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9B6" w:rsidRPr="009736A8" w:rsidRDefault="009979B6" w:rsidP="009979B6">
      <w:pPr>
        <w:spacing w:after="160" w:line="276" w:lineRule="auto"/>
        <w:jc w:val="both"/>
        <w:rPr>
          <w:rFonts w:eastAsia="Calibri" w:cs="Arial"/>
          <w:b/>
          <w:sz w:val="20"/>
          <w:szCs w:val="20"/>
          <w:lang w:val="cs-CZ"/>
        </w:rPr>
      </w:pPr>
      <w:r w:rsidRPr="009736A8">
        <w:rPr>
          <w:rFonts w:eastAsia="Calibri" w:cs="Arial"/>
          <w:b/>
          <w:sz w:val="20"/>
          <w:szCs w:val="20"/>
          <w:lang w:val="cs-CZ"/>
        </w:rPr>
        <w:t xml:space="preserve">TISKOVÁ ZPRÁVA </w:t>
      </w:r>
    </w:p>
    <w:p w:rsidR="009979B6" w:rsidRPr="009736A8" w:rsidRDefault="009979B6" w:rsidP="009979B6">
      <w:pPr>
        <w:spacing w:after="160" w:line="276" w:lineRule="auto"/>
        <w:jc w:val="both"/>
        <w:rPr>
          <w:rFonts w:eastAsia="Calibri" w:cs="Arial"/>
          <w:b/>
          <w:sz w:val="20"/>
          <w:szCs w:val="20"/>
          <w:lang w:val="cs-CZ"/>
        </w:rPr>
      </w:pPr>
      <w:r>
        <w:rPr>
          <w:rFonts w:eastAsia="Calibri" w:cs="Arial"/>
          <w:b/>
          <w:sz w:val="20"/>
          <w:szCs w:val="20"/>
          <w:lang w:val="cs-CZ"/>
        </w:rPr>
        <w:t>15. 4.</w:t>
      </w:r>
      <w:r w:rsidRPr="009736A8">
        <w:rPr>
          <w:rFonts w:eastAsia="Calibri" w:cs="Arial"/>
          <w:b/>
          <w:sz w:val="20"/>
          <w:szCs w:val="20"/>
          <w:lang w:val="cs-CZ"/>
        </w:rPr>
        <w:t xml:space="preserve"> 2015</w:t>
      </w:r>
    </w:p>
    <w:p w:rsidR="009979B6" w:rsidRPr="009736A8" w:rsidRDefault="00B66AB5" w:rsidP="009979B6">
      <w:pPr>
        <w:spacing w:after="160" w:line="259" w:lineRule="auto"/>
        <w:rPr>
          <w:rFonts w:eastAsia="Calibri" w:cs="Arial"/>
          <w:b/>
          <w:sz w:val="28"/>
          <w:szCs w:val="28"/>
          <w:lang w:val="cs-CZ"/>
        </w:rPr>
      </w:pPr>
      <w:r>
        <w:rPr>
          <w:rFonts w:eastAsia="Calibri" w:cs="Arial"/>
          <w:b/>
          <w:sz w:val="24"/>
          <w:lang w:val="cs-CZ"/>
        </w:rPr>
        <w:t xml:space="preserve">SOUTĚŽ PRO </w:t>
      </w:r>
      <w:bookmarkStart w:id="0" w:name="_GoBack"/>
      <w:bookmarkEnd w:id="0"/>
      <w:r w:rsidR="009979B6">
        <w:rPr>
          <w:rFonts w:eastAsia="Calibri" w:cs="Arial"/>
          <w:b/>
          <w:sz w:val="24"/>
          <w:lang w:val="cs-CZ"/>
        </w:rPr>
        <w:t>FIRMY, KTERÉ PODPORUJÍ TECHNICKÉ VZDĚLÁVÁNÍ</w:t>
      </w:r>
    </w:p>
    <w:p w:rsidR="009979B6" w:rsidRDefault="009979B6" w:rsidP="009979B6">
      <w:pPr>
        <w:spacing w:after="160" w:line="276" w:lineRule="auto"/>
        <w:jc w:val="both"/>
        <w:outlineLvl w:val="0"/>
        <w:rPr>
          <w:rFonts w:eastAsia="Arial Unicode MS" w:cs="Arial"/>
          <w:b/>
          <w:sz w:val="20"/>
          <w:szCs w:val="20"/>
          <w:u w:color="131313"/>
          <w:lang w:val="cs-CZ"/>
        </w:rPr>
      </w:pPr>
      <w:r w:rsidRPr="009736A8">
        <w:rPr>
          <w:rFonts w:eastAsia="Arial Unicode MS" w:cs="Arial"/>
          <w:b/>
          <w:sz w:val="20"/>
          <w:szCs w:val="20"/>
          <w:u w:color="131313"/>
          <w:lang w:val="cs-CZ"/>
        </w:rPr>
        <w:t xml:space="preserve">Francouzsko-česká obchodní komora </w:t>
      </w:r>
      <w:r>
        <w:rPr>
          <w:rFonts w:eastAsia="Arial Unicode MS" w:cs="Arial"/>
          <w:b/>
          <w:sz w:val="20"/>
          <w:szCs w:val="20"/>
          <w:u w:color="131313"/>
          <w:lang w:val="cs-CZ"/>
        </w:rPr>
        <w:t xml:space="preserve">udělí ceny firmám, kterým není lhostejná budoucnost českého technického vzdělávání a aktivně se podílí na přípravě kvalifikovaných absolventů vlastními vzdělávacími programy či spoluprací s odbornými školami. Právě proaktivní zapojení zaměstnavatelů do vzdělávání je jednou z klíčových cest, jak zlepšit stávající nedostatek a kvalitu absolventů technických oborů. </w:t>
      </w:r>
    </w:p>
    <w:p w:rsidR="009979B6" w:rsidRPr="00C944FC" w:rsidRDefault="009979B6" w:rsidP="009979B6">
      <w:pPr>
        <w:spacing w:after="160" w:line="276" w:lineRule="auto"/>
        <w:jc w:val="both"/>
        <w:outlineLvl w:val="0"/>
        <w:rPr>
          <w:rFonts w:eastAsia="Arial Unicode MS" w:cs="Arial"/>
          <w:sz w:val="20"/>
          <w:szCs w:val="20"/>
          <w:u w:color="131313"/>
          <w:lang w:val="cs-CZ"/>
        </w:rPr>
      </w:pPr>
      <w:r>
        <w:rPr>
          <w:rFonts w:eastAsia="Arial Unicode MS" w:cs="Arial"/>
          <w:sz w:val="20"/>
          <w:szCs w:val="20"/>
          <w:u w:color="131313"/>
          <w:lang w:val="cs-CZ"/>
        </w:rPr>
        <w:t xml:space="preserve">Letošní </w:t>
      </w:r>
      <w:r w:rsidRPr="00A026EE">
        <w:rPr>
          <w:rFonts w:eastAsia="Arial Unicode MS" w:cs="Arial"/>
          <w:sz w:val="20"/>
          <w:szCs w:val="20"/>
          <w:u w:color="131313"/>
          <w:lang w:val="cs-CZ"/>
        </w:rPr>
        <w:t>čtvrtý</w:t>
      </w:r>
      <w:r>
        <w:rPr>
          <w:rFonts w:eastAsia="Arial Unicode MS" w:cs="Arial"/>
          <w:sz w:val="20"/>
          <w:szCs w:val="20"/>
          <w:u w:color="131313"/>
          <w:lang w:val="cs-CZ"/>
        </w:rPr>
        <w:t xml:space="preserve"> ročník cen</w:t>
      </w:r>
      <w:r w:rsidRPr="00C944FC">
        <w:rPr>
          <w:rFonts w:eastAsia="Arial Unicode MS" w:cs="Arial"/>
          <w:sz w:val="20"/>
          <w:szCs w:val="20"/>
          <w:u w:color="131313"/>
          <w:lang w:val="cs-CZ"/>
        </w:rPr>
        <w:t xml:space="preserve"> Francouzsko-české obchodní komory se </w:t>
      </w:r>
      <w:r>
        <w:rPr>
          <w:rFonts w:eastAsia="Arial Unicode MS" w:cs="Arial"/>
          <w:sz w:val="20"/>
          <w:szCs w:val="20"/>
          <w:u w:color="131313"/>
          <w:lang w:val="cs-CZ"/>
        </w:rPr>
        <w:t xml:space="preserve">zaměří </w:t>
      </w:r>
      <w:r w:rsidRPr="00C944FC">
        <w:rPr>
          <w:rFonts w:eastAsia="Arial Unicode MS" w:cs="Arial"/>
          <w:sz w:val="20"/>
          <w:szCs w:val="20"/>
          <w:u w:color="131313"/>
          <w:lang w:val="cs-CZ"/>
        </w:rPr>
        <w:t xml:space="preserve">na firmy, které myslí na svou budoucnost a věnují </w:t>
      </w:r>
      <w:r>
        <w:rPr>
          <w:rFonts w:eastAsia="Arial Unicode MS" w:cs="Arial"/>
          <w:sz w:val="20"/>
          <w:szCs w:val="20"/>
          <w:u w:color="131313"/>
          <w:lang w:val="cs-CZ"/>
        </w:rPr>
        <w:t xml:space="preserve">se </w:t>
      </w:r>
      <w:r w:rsidRPr="00C944FC">
        <w:rPr>
          <w:rFonts w:eastAsia="Arial Unicode MS" w:cs="Arial"/>
          <w:sz w:val="20"/>
          <w:szCs w:val="20"/>
          <w:u w:color="131313"/>
          <w:lang w:val="cs-CZ"/>
        </w:rPr>
        <w:t xml:space="preserve">podpoře středního odborného vzdělávání a učňovského školství. Cílem soutěže je motivovat další výrobní a průmyslové společnosti ke spolupráci se středními školami, aby se zapojily do procesu vzdělávání a formování budoucích kvalitních a kvalifikovaných zaměstnanců. </w:t>
      </w:r>
    </w:p>
    <w:p w:rsidR="009979B6" w:rsidRDefault="009979B6" w:rsidP="009979B6">
      <w:pPr>
        <w:jc w:val="both"/>
        <w:rPr>
          <w:rFonts w:cs="Arial"/>
          <w:sz w:val="20"/>
          <w:szCs w:val="20"/>
          <w:lang w:val="cs-CZ"/>
        </w:rPr>
      </w:pPr>
      <w:r>
        <w:rPr>
          <w:rFonts w:eastAsia="Arial Unicode MS" w:cs="Arial"/>
          <w:sz w:val="20"/>
          <w:szCs w:val="20"/>
          <w:u w:color="131313"/>
          <w:lang w:val="cs-CZ"/>
        </w:rPr>
        <w:t xml:space="preserve">Odborná porota, složená z partnerů a organizátorů soutěže, vybere vítěze, kteří budou slavnostně vyhlášeni na galavečeru 2. června 2015.  Vedle hlavního organizátora cen, Francouzsko-české obchodní komory, podpoří projekt také institucionální a firemní partneři - Ministerstvo průmyslu a obchodu, Svaz průmyslu a dopravy ČR, Komerční banka a </w:t>
      </w:r>
      <w:proofErr w:type="spellStart"/>
      <w:r>
        <w:rPr>
          <w:rFonts w:eastAsia="Arial Unicode MS" w:cs="Arial"/>
          <w:sz w:val="20"/>
          <w:szCs w:val="20"/>
          <w:u w:color="131313"/>
          <w:lang w:val="cs-CZ"/>
        </w:rPr>
        <w:t>Veolia</w:t>
      </w:r>
      <w:proofErr w:type="spellEnd"/>
      <w:r>
        <w:rPr>
          <w:rFonts w:eastAsia="Arial Unicode MS" w:cs="Arial"/>
          <w:sz w:val="20"/>
          <w:szCs w:val="20"/>
          <w:u w:color="131313"/>
          <w:lang w:val="cs-CZ"/>
        </w:rPr>
        <w:t xml:space="preserve">. Ceny Francouzsko-české obchodní komory jsou součástí </w:t>
      </w:r>
      <w:r w:rsidRPr="00413AE3">
        <w:rPr>
          <w:rFonts w:eastAsia="Arial Unicode MS" w:cs="Arial"/>
          <w:sz w:val="20"/>
          <w:szCs w:val="20"/>
          <w:u w:color="131313"/>
          <w:lang w:val="cs-CZ"/>
        </w:rPr>
        <w:t>Roku průmyslu a technického vzdělávání.</w:t>
      </w:r>
      <w:r w:rsidRPr="00013BB4">
        <w:rPr>
          <w:rFonts w:eastAsia="Arial Unicode MS" w:cs="Arial"/>
          <w:sz w:val="20"/>
          <w:szCs w:val="20"/>
          <w:u w:color="131313"/>
          <w:lang w:val="cs-CZ"/>
        </w:rPr>
        <w:t xml:space="preserve"> Soutěžící se mohou přihlašovat do 7. května 2015 na registračním webu</w:t>
      </w:r>
      <w:r>
        <w:rPr>
          <w:rFonts w:eastAsia="Arial Unicode MS" w:cs="Arial"/>
          <w:sz w:val="20"/>
          <w:szCs w:val="20"/>
          <w:u w:color="131313"/>
          <w:lang w:val="cs-CZ"/>
        </w:rPr>
        <w:t xml:space="preserve"> </w:t>
      </w:r>
      <w:r w:rsidRPr="009736A8">
        <w:rPr>
          <w:rFonts w:eastAsia="Arial Unicode MS" w:cs="Arial"/>
          <w:sz w:val="20"/>
          <w:szCs w:val="20"/>
          <w:u w:color="131313"/>
          <w:lang w:val="cs-CZ"/>
        </w:rPr>
        <w:t xml:space="preserve"> </w:t>
      </w:r>
      <w:hyperlink r:id="rId6" w:history="1">
        <w:r w:rsidRPr="00EA2485">
          <w:rPr>
            <w:rStyle w:val="Hypertextovodkaz"/>
            <w:rFonts w:cs="Arial"/>
            <w:b/>
            <w:sz w:val="20"/>
            <w:szCs w:val="20"/>
            <w:lang w:val="cs-CZ"/>
          </w:rPr>
          <w:t>www.ccft-fcok.cz/prix</w:t>
        </w:r>
      </w:hyperlink>
      <w:r>
        <w:rPr>
          <w:rFonts w:cs="Arial"/>
          <w:sz w:val="20"/>
          <w:szCs w:val="20"/>
          <w:lang w:val="cs-CZ"/>
        </w:rPr>
        <w:t xml:space="preserve">. </w:t>
      </w:r>
    </w:p>
    <w:p w:rsidR="009979B6" w:rsidRDefault="009979B6" w:rsidP="009979B6">
      <w:pPr>
        <w:jc w:val="both"/>
        <w:rPr>
          <w:rFonts w:eastAsia="Arial Unicode MS" w:cs="Arial"/>
          <w:sz w:val="20"/>
          <w:szCs w:val="20"/>
          <w:u w:color="131313"/>
          <w:lang w:val="cs-CZ"/>
        </w:rPr>
      </w:pPr>
    </w:p>
    <w:p w:rsidR="009979B6" w:rsidRDefault="009979B6" w:rsidP="009979B6">
      <w:pPr>
        <w:spacing w:after="160" w:line="276" w:lineRule="auto"/>
        <w:jc w:val="both"/>
        <w:outlineLvl w:val="0"/>
        <w:rPr>
          <w:rFonts w:eastAsia="Arial Unicode MS" w:cs="Arial"/>
          <w:i/>
          <w:sz w:val="20"/>
          <w:szCs w:val="20"/>
          <w:u w:color="131313"/>
          <w:lang w:val="cs-CZ"/>
        </w:rPr>
      </w:pPr>
      <w:r w:rsidRPr="00B43BF7">
        <w:rPr>
          <w:rFonts w:eastAsia="Arial Unicode MS" w:cs="Arial"/>
          <w:i/>
          <w:sz w:val="20"/>
          <w:szCs w:val="20"/>
          <w:u w:color="131313"/>
          <w:lang w:val="cs-CZ"/>
        </w:rPr>
        <w:t>„Má-li si Česká republika dlouhodobě udržet vysokou úroveň průmyslové výroby a nadále ji rozvíjet, je nutné usilovat o propagaci a popularizaci průmyslových profesí. Již dnes řada výrobních závodů upozorňuje na nesoulad mezi nabídkou a poptávkou na trhu práce v oblasti kvalifikovaných absolventů technických oborů. To ukázal i náš nedávný průzkum,“ uvedl Constantin Kinský, předseda Francouzsko-české obchodní komory.</w:t>
      </w:r>
    </w:p>
    <w:p w:rsidR="009979B6" w:rsidRPr="001B4A9F" w:rsidRDefault="009979B6" w:rsidP="009979B6">
      <w:pPr>
        <w:spacing w:after="160" w:line="276" w:lineRule="auto"/>
        <w:jc w:val="both"/>
        <w:outlineLvl w:val="0"/>
        <w:rPr>
          <w:rFonts w:eastAsia="Arial Unicode MS" w:cs="Arial"/>
          <w:sz w:val="20"/>
          <w:szCs w:val="20"/>
          <w:u w:color="131313"/>
          <w:lang w:val="cs-CZ"/>
        </w:rPr>
      </w:pPr>
      <w:r w:rsidRPr="001B4A9F">
        <w:rPr>
          <w:rFonts w:eastAsia="Arial Unicode MS" w:cs="Arial"/>
          <w:sz w:val="20"/>
          <w:szCs w:val="20"/>
          <w:u w:color="131313"/>
          <w:lang w:val="cs-CZ"/>
        </w:rPr>
        <w:t>Průzkum</w:t>
      </w:r>
      <w:r>
        <w:rPr>
          <w:rFonts w:eastAsia="Arial Unicode MS" w:cs="Arial"/>
          <w:sz w:val="20"/>
          <w:szCs w:val="20"/>
          <w:u w:color="131313"/>
          <w:lang w:val="cs-CZ"/>
        </w:rPr>
        <w:t xml:space="preserve"> FČOK z února </w:t>
      </w:r>
      <w:r w:rsidRPr="001B4A9F">
        <w:rPr>
          <w:rFonts w:eastAsia="Arial Unicode MS" w:cs="Arial"/>
          <w:sz w:val="20"/>
          <w:szCs w:val="20"/>
          <w:u w:color="131313"/>
          <w:lang w:val="cs-CZ"/>
        </w:rPr>
        <w:t>letošního roku</w:t>
      </w:r>
      <w:r>
        <w:rPr>
          <w:rFonts w:eastAsia="Arial Unicode MS" w:cs="Arial"/>
          <w:sz w:val="20"/>
          <w:szCs w:val="20"/>
          <w:u w:color="131313"/>
          <w:lang w:val="cs-CZ"/>
        </w:rPr>
        <w:t xml:space="preserve"> </w:t>
      </w:r>
      <w:r w:rsidRPr="001B4A9F">
        <w:rPr>
          <w:rFonts w:eastAsia="Arial Unicode MS" w:cs="Arial"/>
          <w:sz w:val="20"/>
          <w:szCs w:val="20"/>
          <w:u w:color="131313"/>
          <w:lang w:val="cs-CZ"/>
        </w:rPr>
        <w:t>ukázal, že většina dotazovaných firem zaměstnávajících čerstvé absolventy odborných škol a učilišť naráží na jejich nedostatečnou praktickou připravenost. Již dnes pociťují firmy nedostatek některých profesí a tato situace se podle nich v budoucnu nezlepší. Hlavním důvodem, proč budou řemesla v budoucnu chybět, je nezájem mladých lidí o studium technických oborů. Situaci podle nich může pomoci zlepšit stát větší propagací technických oborů a zvýšením jejich atraktivity</w:t>
      </w:r>
      <w:r>
        <w:rPr>
          <w:rFonts w:eastAsia="Arial Unicode MS" w:cs="Arial"/>
          <w:sz w:val="20"/>
          <w:szCs w:val="20"/>
          <w:u w:color="131313"/>
          <w:lang w:val="cs-CZ"/>
        </w:rPr>
        <w:t>, ale také právě zaměstnavatelé vytvářením vlastních vzdělávacích programů a formou spolupráce s odbornými školami a učilišti.</w:t>
      </w:r>
    </w:p>
    <w:p w:rsidR="009979B6" w:rsidRDefault="009979B6" w:rsidP="009979B6">
      <w:pPr>
        <w:jc w:val="both"/>
        <w:rPr>
          <w:rFonts w:eastAsia="Arial Unicode MS" w:cs="Arial"/>
          <w:sz w:val="20"/>
          <w:szCs w:val="20"/>
          <w:u w:color="131313"/>
          <w:lang w:val="cs-CZ"/>
        </w:rPr>
      </w:pPr>
      <w:r w:rsidRPr="00C5515A">
        <w:rPr>
          <w:rFonts w:eastAsia="Arial Unicode MS" w:cs="Arial"/>
          <w:i/>
          <w:sz w:val="20"/>
          <w:szCs w:val="20"/>
          <w:u w:color="131313"/>
          <w:lang w:val="cs-CZ"/>
        </w:rPr>
        <w:t>„Od počátku udělování cen bylo cílem FČOK reagovat na oblasti, kde se setkávají zájmy veřejné správy a korporátní sféry s občanskou společností. Hlavním cílem pak je zviditelňovat příklady firem, které správně identifikovaly slabá místa v systému a dokázaly najít pozoruhodná či inovativní řešení</w:t>
      </w:r>
      <w:r>
        <w:rPr>
          <w:rFonts w:eastAsia="Arial Unicode MS" w:cs="Arial"/>
          <w:i/>
          <w:sz w:val="20"/>
          <w:szCs w:val="20"/>
          <w:u w:color="131313"/>
          <w:lang w:val="cs-CZ"/>
        </w:rPr>
        <w:t>,</w:t>
      </w:r>
      <w:r w:rsidRPr="00C5515A">
        <w:rPr>
          <w:rFonts w:eastAsia="Arial Unicode MS" w:cs="Arial"/>
          <w:i/>
          <w:sz w:val="20"/>
          <w:szCs w:val="20"/>
          <w:u w:color="131313"/>
          <w:lang w:val="cs-CZ"/>
        </w:rPr>
        <w:t xml:space="preserve"> uvést je do praxe a tím inspirovat další společnosti a veřejnost,“</w:t>
      </w:r>
      <w:r>
        <w:rPr>
          <w:rFonts w:eastAsia="MS Mincho"/>
          <w:lang w:val="cs-CZ" w:eastAsia="ja-JP"/>
        </w:rPr>
        <w:t xml:space="preserve"> </w:t>
      </w:r>
      <w:r w:rsidRPr="00E04229">
        <w:rPr>
          <w:rFonts w:eastAsia="Arial Unicode MS" w:cs="Arial"/>
          <w:sz w:val="20"/>
          <w:szCs w:val="20"/>
          <w:u w:color="131313"/>
          <w:lang w:val="cs-CZ"/>
        </w:rPr>
        <w:t>uvedl Jaroslav Hubata-Vacek, ředitel Francouzsko-české obchodní komory.</w:t>
      </w:r>
    </w:p>
    <w:p w:rsidR="009979B6" w:rsidRDefault="009979B6" w:rsidP="009979B6">
      <w:pPr>
        <w:jc w:val="both"/>
        <w:rPr>
          <w:rFonts w:eastAsia="Arial Unicode MS" w:cs="Arial"/>
          <w:sz w:val="20"/>
          <w:szCs w:val="20"/>
          <w:u w:color="131313"/>
          <w:lang w:val="cs-CZ"/>
        </w:rPr>
      </w:pPr>
    </w:p>
    <w:p w:rsidR="009979B6" w:rsidRDefault="009979B6" w:rsidP="009979B6">
      <w:pPr>
        <w:jc w:val="both"/>
        <w:rPr>
          <w:rFonts w:eastAsia="Arial Unicode MS" w:cs="Arial"/>
          <w:sz w:val="20"/>
          <w:szCs w:val="20"/>
          <w:u w:color="131313"/>
          <w:lang w:val="cs-CZ"/>
        </w:rPr>
      </w:pPr>
      <w:r>
        <w:rPr>
          <w:rFonts w:eastAsia="Arial Unicode MS" w:cs="Arial"/>
          <w:sz w:val="20"/>
          <w:szCs w:val="20"/>
          <w:u w:color="131313"/>
          <w:lang w:val="cs-CZ"/>
        </w:rPr>
        <w:t>Ceny budou uděleny ve třech kategoriích:</w:t>
      </w:r>
    </w:p>
    <w:p w:rsidR="009979B6" w:rsidRPr="00D776EE" w:rsidRDefault="009979B6" w:rsidP="009979B6">
      <w:pPr>
        <w:jc w:val="both"/>
        <w:rPr>
          <w:rFonts w:eastAsia="Arial Unicode MS" w:cs="Arial"/>
          <w:sz w:val="20"/>
          <w:szCs w:val="20"/>
          <w:u w:color="131313"/>
          <w:lang w:val="cs-CZ"/>
        </w:rPr>
      </w:pPr>
    </w:p>
    <w:p w:rsidR="009979B6" w:rsidRPr="00F605B5" w:rsidRDefault="009979B6" w:rsidP="009979B6">
      <w:pPr>
        <w:jc w:val="both"/>
        <w:rPr>
          <w:rFonts w:eastAsia="Arial Unicode MS" w:cs="Arial"/>
          <w:b/>
          <w:sz w:val="20"/>
          <w:szCs w:val="20"/>
          <w:u w:color="131313"/>
          <w:lang w:val="cs-CZ"/>
        </w:rPr>
      </w:pPr>
      <w:r w:rsidRPr="00F605B5">
        <w:rPr>
          <w:rFonts w:eastAsia="Arial Unicode MS" w:cs="Arial"/>
          <w:b/>
          <w:sz w:val="20"/>
          <w:szCs w:val="20"/>
          <w:u w:color="131313"/>
          <w:lang w:val="cs-CZ"/>
        </w:rPr>
        <w:t>1) Spolupráce podniků se středními odbornými školami nebo učilišti</w:t>
      </w:r>
      <w:r>
        <w:rPr>
          <w:rFonts w:eastAsia="Arial Unicode MS" w:cs="Arial"/>
          <w:b/>
          <w:sz w:val="20"/>
          <w:szCs w:val="20"/>
          <w:u w:color="131313"/>
          <w:lang w:val="cs-CZ"/>
        </w:rPr>
        <w:t>.</w:t>
      </w:r>
    </w:p>
    <w:p w:rsidR="009979B6" w:rsidRPr="00D30E52" w:rsidRDefault="009979B6" w:rsidP="009979B6">
      <w:pPr>
        <w:jc w:val="both"/>
        <w:rPr>
          <w:rFonts w:eastAsia="Arial Unicode MS" w:cs="Arial"/>
          <w:sz w:val="20"/>
          <w:szCs w:val="20"/>
          <w:u w:color="131313"/>
          <w:lang w:val="cs-CZ"/>
        </w:rPr>
      </w:pPr>
      <w:r>
        <w:rPr>
          <w:rFonts w:eastAsia="Arial Unicode MS" w:cs="Arial"/>
          <w:sz w:val="20"/>
          <w:szCs w:val="20"/>
          <w:u w:color="131313"/>
          <w:lang w:val="cs-CZ"/>
        </w:rPr>
        <w:t>C</w:t>
      </w:r>
      <w:r w:rsidRPr="00D30E52">
        <w:rPr>
          <w:rFonts w:eastAsia="Arial Unicode MS" w:cs="Arial"/>
          <w:sz w:val="20"/>
          <w:szCs w:val="20"/>
          <w:u w:color="131313"/>
          <w:lang w:val="cs-CZ"/>
        </w:rPr>
        <w:t>ena pro společnost působící v průmyslu nebo stavebnictví, která po roce 2000 založila a provozuje nejméně 3 roky vlastní střední odbornou školu nebo střední odborné učiliště nebo finančně podporuje konkrétní obor / program na střední odborné škole nebo učilišti.</w:t>
      </w:r>
    </w:p>
    <w:p w:rsidR="009979B6" w:rsidRPr="00D30E52" w:rsidRDefault="009979B6" w:rsidP="009979B6">
      <w:pPr>
        <w:jc w:val="both"/>
        <w:rPr>
          <w:rFonts w:eastAsia="Arial Unicode MS" w:cs="Arial"/>
          <w:sz w:val="20"/>
          <w:szCs w:val="20"/>
          <w:u w:color="131313"/>
          <w:lang w:val="cs-CZ"/>
        </w:rPr>
      </w:pPr>
    </w:p>
    <w:p w:rsidR="009979B6" w:rsidRDefault="009979B6" w:rsidP="009979B6">
      <w:pPr>
        <w:jc w:val="both"/>
        <w:rPr>
          <w:rFonts w:eastAsia="Arial Unicode MS" w:cs="Arial"/>
          <w:b/>
          <w:sz w:val="20"/>
          <w:szCs w:val="20"/>
          <w:u w:color="131313"/>
          <w:lang w:val="cs-CZ"/>
        </w:rPr>
      </w:pPr>
      <w:r w:rsidRPr="00F605B5">
        <w:rPr>
          <w:rFonts w:eastAsia="Arial Unicode MS" w:cs="Arial"/>
          <w:b/>
          <w:sz w:val="20"/>
          <w:szCs w:val="20"/>
          <w:u w:color="131313"/>
          <w:lang w:val="cs-CZ"/>
        </w:rPr>
        <w:t>2) Spolupráce členské společnosti Francouzsko-české obchodní komory se střední odbornou školou nebo učilištěm.</w:t>
      </w:r>
    </w:p>
    <w:p w:rsidR="009979B6" w:rsidRDefault="009979B6" w:rsidP="009979B6">
      <w:pPr>
        <w:jc w:val="both"/>
        <w:rPr>
          <w:rFonts w:eastAsia="Arial Unicode MS" w:cs="Arial"/>
          <w:b/>
          <w:sz w:val="20"/>
          <w:szCs w:val="20"/>
          <w:u w:color="131313"/>
          <w:lang w:val="cs-CZ"/>
        </w:rPr>
      </w:pPr>
    </w:p>
    <w:p w:rsidR="009979B6" w:rsidRDefault="009979B6" w:rsidP="009979B6">
      <w:pPr>
        <w:jc w:val="both"/>
        <w:rPr>
          <w:rFonts w:eastAsia="Arial Unicode MS" w:cs="Arial"/>
          <w:sz w:val="20"/>
          <w:szCs w:val="20"/>
          <w:u w:color="131313"/>
          <w:lang w:val="cs-CZ"/>
        </w:rPr>
      </w:pPr>
      <w:r w:rsidRPr="00F605B5">
        <w:rPr>
          <w:rFonts w:eastAsia="Arial Unicode MS" w:cs="Arial"/>
          <w:b/>
          <w:sz w:val="20"/>
          <w:szCs w:val="20"/>
          <w:u w:color="131313"/>
          <w:lang w:val="cs-CZ"/>
        </w:rPr>
        <w:t>3) Inovátor v oblasti středního odborného vzdělávání</w:t>
      </w:r>
      <w:r>
        <w:rPr>
          <w:rFonts w:eastAsia="Arial Unicode MS" w:cs="Arial"/>
          <w:b/>
          <w:sz w:val="20"/>
          <w:szCs w:val="20"/>
          <w:u w:color="131313"/>
          <w:lang w:val="cs-CZ"/>
        </w:rPr>
        <w:t>.</w:t>
      </w:r>
      <w:r w:rsidRPr="00D30E52">
        <w:rPr>
          <w:rFonts w:eastAsia="Arial Unicode MS" w:cs="Arial"/>
          <w:sz w:val="20"/>
          <w:szCs w:val="20"/>
          <w:u w:color="131313"/>
          <w:lang w:val="cs-CZ"/>
        </w:rPr>
        <w:t xml:space="preserve"> </w:t>
      </w:r>
    </w:p>
    <w:p w:rsidR="009979B6" w:rsidRPr="00D30E52" w:rsidRDefault="009979B6" w:rsidP="009979B6">
      <w:pPr>
        <w:jc w:val="both"/>
        <w:rPr>
          <w:rFonts w:eastAsia="Arial Unicode MS" w:cs="Arial"/>
          <w:sz w:val="20"/>
          <w:szCs w:val="20"/>
          <w:u w:color="131313"/>
          <w:lang w:val="cs-CZ"/>
        </w:rPr>
      </w:pPr>
      <w:r>
        <w:rPr>
          <w:rFonts w:eastAsia="Arial Unicode MS" w:cs="Arial"/>
          <w:sz w:val="20"/>
          <w:szCs w:val="20"/>
          <w:u w:color="131313"/>
          <w:lang w:val="cs-CZ"/>
        </w:rPr>
        <w:t>S</w:t>
      </w:r>
      <w:r w:rsidRPr="00D30E52">
        <w:rPr>
          <w:rFonts w:eastAsia="Arial Unicode MS" w:cs="Arial"/>
          <w:sz w:val="20"/>
          <w:szCs w:val="20"/>
          <w:u w:color="131313"/>
          <w:lang w:val="cs-CZ"/>
        </w:rPr>
        <w:t>ubjekt, který inovativním způsobem přispívá k</w:t>
      </w:r>
      <w:r>
        <w:rPr>
          <w:rFonts w:eastAsia="Arial Unicode MS" w:cs="Arial"/>
          <w:sz w:val="20"/>
          <w:szCs w:val="20"/>
          <w:u w:color="131313"/>
          <w:lang w:val="cs-CZ"/>
        </w:rPr>
        <w:t> </w:t>
      </w:r>
      <w:r w:rsidRPr="00D30E52">
        <w:rPr>
          <w:rFonts w:eastAsia="Arial Unicode MS" w:cs="Arial"/>
          <w:sz w:val="20"/>
          <w:szCs w:val="20"/>
          <w:u w:color="131313"/>
          <w:lang w:val="cs-CZ"/>
        </w:rPr>
        <w:t>popularizaci</w:t>
      </w:r>
      <w:r>
        <w:rPr>
          <w:rFonts w:eastAsia="Arial Unicode MS" w:cs="Arial"/>
          <w:sz w:val="20"/>
          <w:szCs w:val="20"/>
          <w:u w:color="131313"/>
          <w:lang w:val="cs-CZ"/>
        </w:rPr>
        <w:t xml:space="preserve"> </w:t>
      </w:r>
      <w:r w:rsidRPr="00D30E52">
        <w:rPr>
          <w:rFonts w:eastAsia="Arial Unicode MS" w:cs="Arial"/>
          <w:sz w:val="20"/>
          <w:szCs w:val="20"/>
          <w:u w:color="131313"/>
          <w:lang w:val="cs-CZ"/>
        </w:rPr>
        <w:t>či zkvalitnění odborného vzdělávání mládeže a k</w:t>
      </w:r>
      <w:r>
        <w:rPr>
          <w:rFonts w:eastAsia="Arial Unicode MS" w:cs="Arial"/>
          <w:sz w:val="20"/>
          <w:szCs w:val="20"/>
          <w:u w:color="131313"/>
          <w:lang w:val="cs-CZ"/>
        </w:rPr>
        <w:t> </w:t>
      </w:r>
      <w:r w:rsidRPr="00D30E52">
        <w:rPr>
          <w:rFonts w:eastAsia="Arial Unicode MS" w:cs="Arial"/>
          <w:sz w:val="20"/>
          <w:szCs w:val="20"/>
          <w:u w:color="131313"/>
          <w:lang w:val="cs-CZ"/>
        </w:rPr>
        <w:t>uplatnění</w:t>
      </w:r>
      <w:r>
        <w:rPr>
          <w:rFonts w:eastAsia="Arial Unicode MS" w:cs="Arial"/>
          <w:sz w:val="20"/>
          <w:szCs w:val="20"/>
          <w:u w:color="131313"/>
          <w:lang w:val="cs-CZ"/>
        </w:rPr>
        <w:t xml:space="preserve"> absolventů odborných škol v praxi.</w:t>
      </w:r>
    </w:p>
    <w:p w:rsidR="009979B6" w:rsidRPr="009736A8" w:rsidRDefault="009979B6" w:rsidP="009979B6">
      <w:pPr>
        <w:spacing w:line="276" w:lineRule="auto"/>
        <w:jc w:val="both"/>
        <w:outlineLvl w:val="0"/>
        <w:rPr>
          <w:rFonts w:eastAsia="Arial Unicode MS" w:cs="Arial"/>
          <w:sz w:val="20"/>
          <w:szCs w:val="20"/>
          <w:u w:color="131313"/>
          <w:lang w:val="cs-CZ"/>
        </w:rPr>
      </w:pPr>
    </w:p>
    <w:p w:rsidR="009979B6" w:rsidRPr="009B0448" w:rsidRDefault="009979B6" w:rsidP="009979B6">
      <w:pPr>
        <w:spacing w:after="240" w:line="276" w:lineRule="auto"/>
        <w:jc w:val="both"/>
        <w:outlineLvl w:val="0"/>
        <w:rPr>
          <w:rFonts w:eastAsia="Arial Unicode MS" w:cs="Arial"/>
          <w:b/>
          <w:sz w:val="20"/>
          <w:szCs w:val="20"/>
          <w:u w:color="131313"/>
          <w:lang w:val="cs-CZ"/>
        </w:rPr>
      </w:pPr>
      <w:r w:rsidRPr="009736A8">
        <w:rPr>
          <w:rFonts w:eastAsia="Arial Unicode MS" w:cs="Arial"/>
          <w:b/>
          <w:sz w:val="20"/>
          <w:szCs w:val="20"/>
          <w:u w:color="131313"/>
          <w:lang w:val="cs-CZ"/>
        </w:rPr>
        <w:t>O Francouzsko-české obchodní komoře</w:t>
      </w:r>
    </w:p>
    <w:p w:rsidR="009979B6" w:rsidRPr="00413AE3" w:rsidRDefault="009979B6" w:rsidP="009979B6">
      <w:pPr>
        <w:spacing w:after="240"/>
        <w:jc w:val="both"/>
        <w:rPr>
          <w:rFonts w:cs="Arial"/>
          <w:sz w:val="20"/>
          <w:szCs w:val="20"/>
          <w:lang w:val="cs-CZ"/>
        </w:rPr>
      </w:pPr>
      <w:r w:rsidRPr="00413AE3">
        <w:rPr>
          <w:rFonts w:cs="Arial"/>
          <w:sz w:val="20"/>
          <w:szCs w:val="20"/>
          <w:lang w:val="cs-CZ"/>
        </w:rPr>
        <w:lastRenderedPageBreak/>
        <w:t>Francouzsko-česká obchodní komora, založena v březnu 1996, sdružuje více než 280 členských společností a je platformou pro rozvoj francouzsko-české komunity, obchodních a kulturních vztahů obou zemí a zároveň podporovatelem myšlenky jednotné Evropy.</w:t>
      </w:r>
    </w:p>
    <w:p w:rsidR="009979B6" w:rsidRPr="00413AE3" w:rsidRDefault="009979B6" w:rsidP="009979B6">
      <w:pPr>
        <w:spacing w:after="240"/>
        <w:jc w:val="both"/>
        <w:rPr>
          <w:rFonts w:cs="Arial"/>
          <w:sz w:val="20"/>
          <w:szCs w:val="20"/>
          <w:lang w:val="cs-CZ"/>
        </w:rPr>
      </w:pPr>
      <w:r w:rsidRPr="00413AE3">
        <w:rPr>
          <w:rFonts w:cs="Arial"/>
          <w:sz w:val="20"/>
          <w:szCs w:val="20"/>
          <w:lang w:val="cs-CZ"/>
        </w:rPr>
        <w:t>Pro členské společnosti i veřejnost pořádá tým FČOK debatní obědy, tematické kluby a konference, Speed Business Meetingy v Praze a v regionech, kulturní a společenské akce, turnaje v pétanque a golfu a nově také sportovní tréninky. V roce 2014 byla obnovena tradice udílení Ceny FČOK. Za celý rok 2014 přišlo na akce FČOK více než 2900 hostů.</w:t>
      </w:r>
    </w:p>
    <w:p w:rsidR="009979B6" w:rsidRPr="00413AE3" w:rsidRDefault="009979B6" w:rsidP="009979B6">
      <w:pPr>
        <w:spacing w:after="240"/>
        <w:jc w:val="both"/>
        <w:rPr>
          <w:rFonts w:cs="Arial"/>
          <w:sz w:val="20"/>
          <w:szCs w:val="20"/>
          <w:lang w:val="cs-CZ"/>
        </w:rPr>
      </w:pPr>
      <w:r w:rsidRPr="00413AE3">
        <w:rPr>
          <w:rFonts w:cs="Arial"/>
          <w:sz w:val="20"/>
          <w:szCs w:val="20"/>
          <w:lang w:val="cs-CZ"/>
        </w:rPr>
        <w:t>Obchodní oddělení FČOK poskytuje poradenství a širokou paletu služeb českým a francouzským firmám, které chtějí začít podnikat na novém trhu. Služeb obchodního oddělení na podporu podnikání využije každoročně více než 70 firem. FČOK je členem CCI France International, která sdružuje 112 francouzských obchodních komor v zahraničí.</w:t>
      </w:r>
    </w:p>
    <w:p w:rsidR="009979B6" w:rsidRPr="009736A8" w:rsidRDefault="009979B6" w:rsidP="009979B6">
      <w:pPr>
        <w:rPr>
          <w:rFonts w:eastAsia="Arial Unicode MS" w:cs="Arial"/>
          <w:sz w:val="20"/>
          <w:szCs w:val="20"/>
          <w:u w:color="131313"/>
          <w:lang w:val="cs-CZ"/>
        </w:rPr>
      </w:pPr>
    </w:p>
    <w:p w:rsidR="009979B6" w:rsidRPr="009736A8" w:rsidRDefault="009979B6" w:rsidP="009979B6">
      <w:pPr>
        <w:rPr>
          <w:rFonts w:eastAsia="Arial Unicode MS" w:cs="Arial"/>
          <w:sz w:val="20"/>
          <w:szCs w:val="20"/>
          <w:u w:color="131313"/>
          <w:lang w:val="cs-CZ"/>
        </w:rPr>
      </w:pPr>
    </w:p>
    <w:p w:rsidR="009979B6" w:rsidRPr="009736A8" w:rsidRDefault="009979B6" w:rsidP="009979B6">
      <w:pPr>
        <w:rPr>
          <w:rFonts w:eastAsia="Arial Unicode MS" w:cs="Arial"/>
          <w:sz w:val="20"/>
          <w:szCs w:val="20"/>
          <w:u w:color="131313"/>
          <w:lang w:val="cs-CZ"/>
        </w:rPr>
      </w:pPr>
      <w:r w:rsidRPr="009736A8">
        <w:rPr>
          <w:rFonts w:eastAsia="Arial Unicode MS" w:cs="Arial"/>
          <w:sz w:val="20"/>
          <w:szCs w:val="20"/>
          <w:u w:color="131313"/>
          <w:lang w:val="cs-CZ"/>
        </w:rPr>
        <w:t xml:space="preserve">Více informací na </w:t>
      </w:r>
      <w:hyperlink r:id="rId7" w:history="1">
        <w:r w:rsidRPr="00EA2485">
          <w:rPr>
            <w:rStyle w:val="Hypertextovodkaz"/>
            <w:rFonts w:cs="Arial"/>
            <w:b/>
            <w:sz w:val="20"/>
            <w:szCs w:val="20"/>
            <w:lang w:val="cs-CZ"/>
          </w:rPr>
          <w:t>www.ccft-fcok.cz/prix</w:t>
        </w:r>
      </w:hyperlink>
      <w:r>
        <w:rPr>
          <w:rFonts w:cs="Arial"/>
          <w:b/>
          <w:sz w:val="20"/>
          <w:szCs w:val="20"/>
          <w:lang w:val="cs-CZ"/>
        </w:rPr>
        <w:t xml:space="preserve"> </w:t>
      </w:r>
    </w:p>
    <w:p w:rsidR="009979B6" w:rsidRPr="009736A8" w:rsidRDefault="009979B6" w:rsidP="009979B6">
      <w:pPr>
        <w:spacing w:line="276" w:lineRule="auto"/>
        <w:jc w:val="both"/>
        <w:outlineLvl w:val="0"/>
        <w:rPr>
          <w:rFonts w:eastAsia="Arial Unicode MS" w:cs="Arial"/>
          <w:sz w:val="20"/>
          <w:szCs w:val="20"/>
          <w:u w:color="131313"/>
          <w:lang w:val="cs-CZ"/>
        </w:rPr>
      </w:pPr>
    </w:p>
    <w:p w:rsidR="009979B6" w:rsidRPr="00413AE3" w:rsidRDefault="009979B6" w:rsidP="009979B6">
      <w:pPr>
        <w:tabs>
          <w:tab w:val="num" w:pos="284"/>
        </w:tabs>
        <w:spacing w:line="276" w:lineRule="auto"/>
        <w:rPr>
          <w:rFonts w:cs="Arial"/>
          <w:b/>
          <w:sz w:val="20"/>
          <w:szCs w:val="20"/>
          <w:lang w:val="cs-CZ"/>
        </w:rPr>
      </w:pPr>
      <w:r w:rsidRPr="00413AE3">
        <w:rPr>
          <w:rFonts w:cs="Arial"/>
          <w:b/>
          <w:sz w:val="20"/>
          <w:szCs w:val="20"/>
          <w:lang w:val="cs-CZ"/>
        </w:rPr>
        <w:t>Jaroslav Hubata-Vacek</w:t>
      </w:r>
    </w:p>
    <w:p w:rsidR="009979B6" w:rsidRPr="00413AE3" w:rsidRDefault="009979B6" w:rsidP="009979B6">
      <w:pPr>
        <w:tabs>
          <w:tab w:val="num" w:pos="284"/>
        </w:tabs>
        <w:spacing w:line="276" w:lineRule="auto"/>
        <w:rPr>
          <w:rFonts w:cs="Arial"/>
          <w:b/>
          <w:sz w:val="20"/>
          <w:szCs w:val="20"/>
          <w:lang w:val="cs-CZ"/>
        </w:rPr>
      </w:pPr>
      <w:r w:rsidRPr="00413AE3">
        <w:rPr>
          <w:rFonts w:cs="Arial"/>
          <w:b/>
          <w:sz w:val="20"/>
          <w:szCs w:val="20"/>
          <w:lang w:val="cs-CZ"/>
        </w:rPr>
        <w:t>Linda Salajková</w:t>
      </w:r>
    </w:p>
    <w:p w:rsidR="009979B6" w:rsidRPr="009736A8" w:rsidRDefault="009979B6" w:rsidP="009979B6">
      <w:pPr>
        <w:tabs>
          <w:tab w:val="num" w:pos="284"/>
        </w:tabs>
        <w:spacing w:line="276" w:lineRule="auto"/>
        <w:rPr>
          <w:rFonts w:cs="Arial"/>
          <w:sz w:val="20"/>
          <w:szCs w:val="20"/>
          <w:lang w:val="cs-CZ"/>
        </w:rPr>
      </w:pPr>
      <w:r w:rsidRPr="009736A8">
        <w:rPr>
          <w:rFonts w:cs="Arial"/>
          <w:sz w:val="20"/>
          <w:szCs w:val="20"/>
          <w:lang w:val="cs-CZ"/>
        </w:rPr>
        <w:t>Francouzsko-česká obchodní komora</w:t>
      </w:r>
    </w:p>
    <w:p w:rsidR="009979B6" w:rsidRPr="009736A8" w:rsidRDefault="009979B6" w:rsidP="009979B6">
      <w:pPr>
        <w:rPr>
          <w:rFonts w:cs="Arial"/>
          <w:sz w:val="20"/>
          <w:szCs w:val="20"/>
          <w:lang w:val="cs-CZ"/>
        </w:rPr>
      </w:pPr>
      <w:r w:rsidRPr="009736A8">
        <w:rPr>
          <w:rFonts w:cs="Arial"/>
          <w:color w:val="000000"/>
          <w:sz w:val="20"/>
          <w:szCs w:val="20"/>
          <w:lang w:val="cs-CZ"/>
        </w:rPr>
        <w:t>IBC, Pobřežní 3, 186 00 Praha 8</w:t>
      </w:r>
      <w:r w:rsidRPr="009736A8">
        <w:rPr>
          <w:rFonts w:cs="Arial"/>
          <w:color w:val="000000"/>
          <w:sz w:val="20"/>
          <w:szCs w:val="20"/>
          <w:lang w:val="cs-CZ"/>
        </w:rPr>
        <w:br/>
      </w:r>
      <w:r w:rsidRPr="00413AE3">
        <w:rPr>
          <w:rFonts w:cs="Arial"/>
          <w:b/>
          <w:bCs/>
          <w:color w:val="003466"/>
          <w:sz w:val="20"/>
          <w:szCs w:val="20"/>
          <w:lang w:val="cs-CZ"/>
        </w:rPr>
        <w:t>Tel</w:t>
      </w:r>
      <w:r w:rsidRPr="009736A8">
        <w:rPr>
          <w:rFonts w:cs="Arial"/>
          <w:color w:val="0093D3"/>
          <w:sz w:val="20"/>
          <w:szCs w:val="20"/>
          <w:lang w:val="cs-CZ"/>
        </w:rPr>
        <w:t xml:space="preserve"> </w:t>
      </w:r>
      <w:r w:rsidRPr="009736A8">
        <w:rPr>
          <w:rFonts w:cs="Arial"/>
          <w:color w:val="000000"/>
          <w:sz w:val="20"/>
          <w:szCs w:val="20"/>
          <w:lang w:val="cs-CZ"/>
        </w:rPr>
        <w:t>+420 224 833 090</w:t>
      </w:r>
      <w:r w:rsidRPr="009736A8">
        <w:rPr>
          <w:rFonts w:cs="Arial"/>
          <w:color w:val="000000"/>
          <w:sz w:val="20"/>
          <w:szCs w:val="20"/>
          <w:lang w:val="cs-CZ"/>
        </w:rPr>
        <w:br/>
      </w:r>
      <w:r w:rsidRPr="00413AE3">
        <w:rPr>
          <w:rFonts w:cs="Arial"/>
          <w:b/>
          <w:bCs/>
          <w:color w:val="003466"/>
          <w:sz w:val="20"/>
          <w:szCs w:val="20"/>
          <w:lang w:val="cs-CZ"/>
        </w:rPr>
        <w:t>E-mail</w:t>
      </w:r>
      <w:r w:rsidRPr="009736A8">
        <w:rPr>
          <w:rFonts w:cs="Arial"/>
          <w:color w:val="0093D3"/>
          <w:sz w:val="20"/>
          <w:szCs w:val="20"/>
          <w:lang w:val="cs-CZ"/>
        </w:rPr>
        <w:t xml:space="preserve"> </w:t>
      </w:r>
      <w:r>
        <w:rPr>
          <w:rFonts w:cs="Arial"/>
          <w:color w:val="0093D3"/>
          <w:sz w:val="20"/>
          <w:szCs w:val="20"/>
          <w:lang w:val="cs-CZ"/>
        </w:rPr>
        <w:tab/>
      </w:r>
      <w:hyperlink r:id="rId8" w:history="1">
        <w:r w:rsidRPr="009736A8">
          <w:rPr>
            <w:rStyle w:val="Hypertextovodkaz"/>
            <w:rFonts w:cs="Arial"/>
            <w:sz w:val="20"/>
            <w:szCs w:val="20"/>
            <w:lang w:val="cs-CZ"/>
          </w:rPr>
          <w:t>hubata@ccft-fcok.cz</w:t>
        </w:r>
      </w:hyperlink>
    </w:p>
    <w:p w:rsidR="009979B6" w:rsidRPr="009736A8" w:rsidRDefault="009979B6" w:rsidP="009979B6">
      <w:pPr>
        <w:rPr>
          <w:rFonts w:cs="Arial"/>
          <w:sz w:val="20"/>
          <w:szCs w:val="20"/>
          <w:lang w:val="cs-CZ"/>
        </w:rPr>
      </w:pPr>
      <w:r w:rsidRPr="009736A8">
        <w:rPr>
          <w:rFonts w:cs="Arial"/>
          <w:sz w:val="20"/>
          <w:szCs w:val="20"/>
          <w:lang w:val="cs-CZ"/>
        </w:rPr>
        <w:tab/>
      </w:r>
      <w:hyperlink r:id="rId9" w:history="1">
        <w:r w:rsidRPr="009736A8">
          <w:rPr>
            <w:rStyle w:val="Hypertextovodkaz"/>
            <w:rFonts w:cs="Arial"/>
            <w:sz w:val="20"/>
            <w:szCs w:val="20"/>
            <w:lang w:val="cs-CZ"/>
          </w:rPr>
          <w:t>salajkova@ccft-fcok.cz</w:t>
        </w:r>
      </w:hyperlink>
    </w:p>
    <w:p w:rsidR="009979B6" w:rsidRPr="009736A8" w:rsidRDefault="009979B6" w:rsidP="009979B6">
      <w:pPr>
        <w:rPr>
          <w:rFonts w:cs="Arial"/>
          <w:sz w:val="20"/>
          <w:szCs w:val="20"/>
          <w:lang w:val="cs-CZ"/>
        </w:rPr>
      </w:pPr>
      <w:r w:rsidRPr="009736A8">
        <w:rPr>
          <w:rFonts w:cs="Arial"/>
          <w:color w:val="0093D3"/>
          <w:sz w:val="20"/>
          <w:szCs w:val="20"/>
          <w:lang w:val="cs-CZ"/>
        </w:rPr>
        <w:br/>
      </w:r>
    </w:p>
    <w:p w:rsidR="009979B6" w:rsidRPr="00413AE3" w:rsidRDefault="009979B6" w:rsidP="009979B6">
      <w:pPr>
        <w:tabs>
          <w:tab w:val="num" w:pos="284"/>
        </w:tabs>
        <w:spacing w:line="276" w:lineRule="auto"/>
        <w:rPr>
          <w:rFonts w:cs="Arial"/>
          <w:b/>
          <w:sz w:val="20"/>
          <w:szCs w:val="20"/>
          <w:lang w:val="cs-CZ"/>
        </w:rPr>
      </w:pPr>
      <w:r w:rsidRPr="00413AE3">
        <w:rPr>
          <w:rFonts w:cs="Arial"/>
          <w:b/>
          <w:sz w:val="20"/>
          <w:szCs w:val="20"/>
          <w:lang w:val="cs-CZ"/>
        </w:rPr>
        <w:t>Milan Deutsch</w:t>
      </w:r>
    </w:p>
    <w:p w:rsidR="009979B6" w:rsidRPr="009736A8" w:rsidRDefault="009979B6" w:rsidP="009979B6">
      <w:pPr>
        <w:tabs>
          <w:tab w:val="num" w:pos="284"/>
        </w:tabs>
        <w:spacing w:line="276" w:lineRule="auto"/>
        <w:rPr>
          <w:rFonts w:cs="Arial"/>
          <w:sz w:val="20"/>
          <w:szCs w:val="20"/>
          <w:lang w:val="cs-CZ"/>
        </w:rPr>
      </w:pPr>
      <w:r w:rsidRPr="009736A8">
        <w:rPr>
          <w:rFonts w:cs="Arial"/>
          <w:sz w:val="20"/>
          <w:szCs w:val="20"/>
          <w:lang w:val="cs-CZ"/>
        </w:rPr>
        <w:t>Public Relations</w:t>
      </w:r>
    </w:p>
    <w:p w:rsidR="009979B6" w:rsidRPr="009736A8" w:rsidRDefault="009979B6" w:rsidP="009979B6">
      <w:pPr>
        <w:tabs>
          <w:tab w:val="num" w:pos="284"/>
        </w:tabs>
        <w:spacing w:line="276" w:lineRule="auto"/>
        <w:rPr>
          <w:rFonts w:cs="Arial"/>
          <w:sz w:val="20"/>
          <w:szCs w:val="20"/>
          <w:lang w:val="cs-CZ"/>
        </w:rPr>
      </w:pPr>
      <w:r w:rsidRPr="009736A8">
        <w:rPr>
          <w:rFonts w:cs="Arial"/>
          <w:sz w:val="20"/>
          <w:szCs w:val="20"/>
          <w:lang w:val="cs-CZ"/>
        </w:rPr>
        <w:t>EMD consultants</w:t>
      </w:r>
    </w:p>
    <w:p w:rsidR="009979B6" w:rsidRPr="009736A8" w:rsidRDefault="009979B6" w:rsidP="009979B6">
      <w:pPr>
        <w:tabs>
          <w:tab w:val="num" w:pos="284"/>
        </w:tabs>
        <w:spacing w:line="276" w:lineRule="auto"/>
        <w:rPr>
          <w:rFonts w:cs="Arial"/>
          <w:lang w:val="cs-CZ"/>
        </w:rPr>
      </w:pPr>
      <w:r w:rsidRPr="00413AE3">
        <w:rPr>
          <w:rFonts w:cs="Arial"/>
          <w:b/>
          <w:bCs/>
          <w:color w:val="003466"/>
          <w:sz w:val="20"/>
          <w:szCs w:val="20"/>
          <w:lang w:val="cs-CZ"/>
        </w:rPr>
        <w:t>Tel</w:t>
      </w:r>
      <w:r w:rsidRPr="009736A8">
        <w:rPr>
          <w:rFonts w:cs="Arial"/>
          <w:color w:val="0093D3"/>
          <w:sz w:val="20"/>
          <w:szCs w:val="20"/>
          <w:lang w:val="cs-CZ"/>
        </w:rPr>
        <w:t xml:space="preserve"> </w:t>
      </w:r>
      <w:r w:rsidRPr="009736A8">
        <w:rPr>
          <w:rFonts w:cs="Arial"/>
          <w:color w:val="000000"/>
          <w:sz w:val="20"/>
          <w:szCs w:val="20"/>
          <w:lang w:val="cs-CZ"/>
        </w:rPr>
        <w:t xml:space="preserve">+420 </w:t>
      </w:r>
      <w:r w:rsidRPr="009736A8">
        <w:rPr>
          <w:rFonts w:cs="Arial"/>
          <w:sz w:val="20"/>
          <w:szCs w:val="20"/>
          <w:lang w:val="cs-CZ"/>
        </w:rPr>
        <w:t>775 556 587</w:t>
      </w:r>
      <w:r w:rsidRPr="009736A8">
        <w:rPr>
          <w:rFonts w:cs="Arial"/>
          <w:color w:val="000000"/>
          <w:sz w:val="20"/>
          <w:szCs w:val="20"/>
          <w:lang w:val="cs-CZ"/>
        </w:rPr>
        <w:br/>
      </w:r>
      <w:r w:rsidRPr="00413AE3">
        <w:rPr>
          <w:rFonts w:cs="Arial"/>
          <w:b/>
          <w:bCs/>
          <w:color w:val="003466"/>
          <w:sz w:val="20"/>
          <w:szCs w:val="20"/>
          <w:lang w:val="cs-CZ"/>
        </w:rPr>
        <w:t>E-mail</w:t>
      </w:r>
      <w:r w:rsidRPr="009736A8">
        <w:rPr>
          <w:rFonts w:cs="Arial"/>
          <w:color w:val="0093D3"/>
          <w:sz w:val="20"/>
          <w:szCs w:val="20"/>
          <w:lang w:val="cs-CZ"/>
        </w:rPr>
        <w:t xml:space="preserve"> </w:t>
      </w:r>
      <w:hyperlink r:id="rId10" w:history="1">
        <w:r w:rsidRPr="009736A8">
          <w:rPr>
            <w:rStyle w:val="Hypertextovodkaz"/>
            <w:rFonts w:cs="Arial"/>
            <w:sz w:val="20"/>
            <w:szCs w:val="20"/>
            <w:lang w:val="cs-CZ"/>
          </w:rPr>
          <w:t>milan.deutsch@emd-pr.cz</w:t>
        </w:r>
      </w:hyperlink>
      <w:r w:rsidRPr="009736A8">
        <w:rPr>
          <w:rFonts w:cs="Arial"/>
          <w:color w:val="0093D3"/>
          <w:sz w:val="20"/>
          <w:szCs w:val="20"/>
          <w:lang w:val="cs-CZ"/>
        </w:rPr>
        <w:br/>
      </w:r>
    </w:p>
    <w:p w:rsidR="009979B6" w:rsidRPr="009736A8" w:rsidRDefault="009979B6" w:rsidP="009979B6">
      <w:pPr>
        <w:tabs>
          <w:tab w:val="num" w:pos="284"/>
        </w:tabs>
        <w:spacing w:line="276" w:lineRule="auto"/>
        <w:rPr>
          <w:rFonts w:cs="Arial"/>
          <w:sz w:val="20"/>
          <w:szCs w:val="20"/>
          <w:lang w:val="cs-CZ"/>
        </w:rPr>
      </w:pPr>
    </w:p>
    <w:p w:rsidR="009979B6" w:rsidRPr="009736A8" w:rsidRDefault="009979B6" w:rsidP="009979B6">
      <w:pPr>
        <w:pStyle w:val="STYLPRODOPIS"/>
        <w:rPr>
          <w:rFonts w:cs="Arial"/>
          <w:sz w:val="20"/>
          <w:szCs w:val="20"/>
          <w:lang w:val="cs-CZ"/>
        </w:rPr>
      </w:pPr>
    </w:p>
    <w:p w:rsidR="00B0163D" w:rsidRDefault="000E64F6" w:rsidP="009979B6"/>
    <w:sectPr w:rsidR="00B0163D" w:rsidSect="009979B6">
      <w:headerReference w:type="default" r:id="rId11"/>
      <w:footerReference w:type="default" r:id="rId12"/>
      <w:pgSz w:w="11906" w:h="16838"/>
      <w:pgMar w:top="1985" w:right="707" w:bottom="1702"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4F6" w:rsidRDefault="000E64F6" w:rsidP="005D5C6E">
      <w:pPr>
        <w:spacing w:line="240" w:lineRule="auto"/>
      </w:pPr>
      <w:r>
        <w:separator/>
      </w:r>
    </w:p>
  </w:endnote>
  <w:endnote w:type="continuationSeparator" w:id="0">
    <w:p w:rsidR="000E64F6" w:rsidRDefault="000E64F6" w:rsidP="005D5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6E" w:rsidRPr="005D5C6E" w:rsidRDefault="005D5C6E" w:rsidP="009979B6">
    <w:pPr>
      <w:pStyle w:val="Zpat"/>
      <w:ind w:left="-851"/>
    </w:pPr>
    <w:r>
      <w:rPr>
        <w:noProof/>
        <w:lang w:eastAsia="cs-CZ"/>
      </w:rPr>
      <w:drawing>
        <wp:inline distT="0" distB="0" distL="0" distR="0" wp14:anchorId="20D50401" wp14:editId="27075DA7">
          <wp:extent cx="7448550" cy="51643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šta sponzoři Ceny 2015.png"/>
                  <pic:cNvPicPr/>
                </pic:nvPicPr>
                <pic:blipFill>
                  <a:blip r:embed="rId1">
                    <a:extLst>
                      <a:ext uri="{28A0092B-C50C-407E-A947-70E740481C1C}">
                        <a14:useLocalDpi xmlns:a14="http://schemas.microsoft.com/office/drawing/2010/main" val="0"/>
                      </a:ext>
                    </a:extLst>
                  </a:blip>
                  <a:stretch>
                    <a:fillRect/>
                  </a:stretch>
                </pic:blipFill>
                <pic:spPr>
                  <a:xfrm>
                    <a:off x="0" y="0"/>
                    <a:ext cx="7449984" cy="51653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4F6" w:rsidRDefault="000E64F6" w:rsidP="005D5C6E">
      <w:pPr>
        <w:spacing w:line="240" w:lineRule="auto"/>
      </w:pPr>
      <w:r>
        <w:separator/>
      </w:r>
    </w:p>
  </w:footnote>
  <w:footnote w:type="continuationSeparator" w:id="0">
    <w:p w:rsidR="000E64F6" w:rsidRDefault="000E64F6" w:rsidP="005D5C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6E" w:rsidRDefault="00232528" w:rsidP="009979B6">
    <w:pPr>
      <w:pStyle w:val="Zhlav"/>
    </w:pPr>
    <w:r>
      <w:rPr>
        <w:noProof/>
        <w:lang w:eastAsia="cs-CZ"/>
      </w:rPr>
      <w:drawing>
        <wp:inline distT="0" distB="0" distL="0" distR="0" wp14:anchorId="724A2B4C" wp14:editId="226BE8F7">
          <wp:extent cx="2980787" cy="653197"/>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říznuté logo Ceny FČOK 2015.png"/>
                  <pic:cNvPicPr/>
                </pic:nvPicPr>
                <pic:blipFill>
                  <a:blip r:embed="rId1">
                    <a:extLst>
                      <a:ext uri="{28A0092B-C50C-407E-A947-70E740481C1C}">
                        <a14:useLocalDpi xmlns:a14="http://schemas.microsoft.com/office/drawing/2010/main" val="0"/>
                      </a:ext>
                    </a:extLst>
                  </a:blip>
                  <a:stretch>
                    <a:fillRect/>
                  </a:stretch>
                </pic:blipFill>
                <pic:spPr>
                  <a:xfrm>
                    <a:off x="0" y="0"/>
                    <a:ext cx="2979802" cy="652981"/>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6E"/>
    <w:rsid w:val="000E64F6"/>
    <w:rsid w:val="00232528"/>
    <w:rsid w:val="002B20AD"/>
    <w:rsid w:val="0030326A"/>
    <w:rsid w:val="003425C7"/>
    <w:rsid w:val="00377226"/>
    <w:rsid w:val="005D5C6E"/>
    <w:rsid w:val="007008C0"/>
    <w:rsid w:val="00736A1E"/>
    <w:rsid w:val="007508A8"/>
    <w:rsid w:val="007677AA"/>
    <w:rsid w:val="007F6FBB"/>
    <w:rsid w:val="00886521"/>
    <w:rsid w:val="009979B6"/>
    <w:rsid w:val="00A45C76"/>
    <w:rsid w:val="00A94E1B"/>
    <w:rsid w:val="00B602C5"/>
    <w:rsid w:val="00B66AB5"/>
    <w:rsid w:val="00CD78CE"/>
    <w:rsid w:val="00D75C7C"/>
    <w:rsid w:val="00FA5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7D7C17-AF36-421C-807F-A0411DCF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DOKUMENTU"/>
    <w:qFormat/>
    <w:rsid w:val="009979B6"/>
    <w:pPr>
      <w:spacing w:after="0" w:line="240" w:lineRule="exact"/>
    </w:pPr>
    <w:rPr>
      <w:rFonts w:ascii="Arial" w:eastAsia="Times New Roman" w:hAnsi="Arial" w:cs="Times New Roman"/>
      <w:sz w:val="18"/>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D5C6E"/>
    <w:pPr>
      <w:tabs>
        <w:tab w:val="center" w:pos="4536"/>
        <w:tab w:val="right" w:pos="9072"/>
      </w:tabs>
      <w:spacing w:line="240" w:lineRule="auto"/>
    </w:pPr>
    <w:rPr>
      <w:rFonts w:asciiTheme="minorHAnsi" w:eastAsiaTheme="minorHAnsi" w:hAnsiTheme="minorHAnsi" w:cstheme="minorBidi"/>
      <w:sz w:val="22"/>
      <w:szCs w:val="22"/>
      <w:lang w:val="cs-CZ"/>
    </w:rPr>
  </w:style>
  <w:style w:type="character" w:customStyle="1" w:styleId="ZhlavChar">
    <w:name w:val="Záhlaví Char"/>
    <w:basedOn w:val="Standardnpsmoodstavce"/>
    <w:link w:val="Zhlav"/>
    <w:uiPriority w:val="99"/>
    <w:rsid w:val="005D5C6E"/>
  </w:style>
  <w:style w:type="paragraph" w:styleId="Zpat">
    <w:name w:val="footer"/>
    <w:basedOn w:val="Normln"/>
    <w:link w:val="ZpatChar"/>
    <w:uiPriority w:val="99"/>
    <w:unhideWhenUsed/>
    <w:rsid w:val="005D5C6E"/>
    <w:pPr>
      <w:tabs>
        <w:tab w:val="center" w:pos="4536"/>
        <w:tab w:val="right" w:pos="9072"/>
      </w:tabs>
      <w:spacing w:line="240" w:lineRule="auto"/>
    </w:pPr>
    <w:rPr>
      <w:rFonts w:asciiTheme="minorHAnsi" w:eastAsiaTheme="minorHAnsi" w:hAnsiTheme="minorHAnsi" w:cstheme="minorBidi"/>
      <w:sz w:val="22"/>
      <w:szCs w:val="22"/>
      <w:lang w:val="cs-CZ"/>
    </w:rPr>
  </w:style>
  <w:style w:type="character" w:customStyle="1" w:styleId="ZpatChar">
    <w:name w:val="Zápatí Char"/>
    <w:basedOn w:val="Standardnpsmoodstavce"/>
    <w:link w:val="Zpat"/>
    <w:uiPriority w:val="99"/>
    <w:rsid w:val="005D5C6E"/>
  </w:style>
  <w:style w:type="paragraph" w:styleId="Textbubliny">
    <w:name w:val="Balloon Text"/>
    <w:basedOn w:val="Normln"/>
    <w:link w:val="TextbublinyChar"/>
    <w:uiPriority w:val="99"/>
    <w:semiHidden/>
    <w:unhideWhenUsed/>
    <w:rsid w:val="005D5C6E"/>
    <w:pPr>
      <w:spacing w:line="240" w:lineRule="auto"/>
    </w:pPr>
    <w:rPr>
      <w:rFonts w:ascii="Tahoma" w:eastAsiaTheme="minorHAnsi" w:hAnsi="Tahoma" w:cs="Tahoma"/>
      <w:sz w:val="16"/>
      <w:szCs w:val="16"/>
      <w:lang w:val="cs-CZ"/>
    </w:rPr>
  </w:style>
  <w:style w:type="character" w:customStyle="1" w:styleId="TextbublinyChar">
    <w:name w:val="Text bubliny Char"/>
    <w:basedOn w:val="Standardnpsmoodstavce"/>
    <w:link w:val="Textbubliny"/>
    <w:uiPriority w:val="99"/>
    <w:semiHidden/>
    <w:rsid w:val="005D5C6E"/>
    <w:rPr>
      <w:rFonts w:ascii="Tahoma" w:hAnsi="Tahoma" w:cs="Tahoma"/>
      <w:sz w:val="16"/>
      <w:szCs w:val="16"/>
    </w:rPr>
  </w:style>
  <w:style w:type="paragraph" w:customStyle="1" w:styleId="STYLPRODOPIS">
    <w:name w:val="STYL PRO DOPIS"/>
    <w:basedOn w:val="Normln"/>
    <w:rsid w:val="009979B6"/>
  </w:style>
  <w:style w:type="character" w:styleId="Hypertextovodkaz">
    <w:name w:val="Hyperlink"/>
    <w:uiPriority w:val="99"/>
    <w:rsid w:val="009979B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bata@ccft-fcok.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ft-fcok.cz/pri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ft-fcok.cz/pri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milan.deutsch@emd-pr.cz" TargetMode="External"/><Relationship Id="rId4" Type="http://schemas.openxmlformats.org/officeDocument/2006/relationships/footnotes" Target="footnotes.xml"/><Relationship Id="rId9" Type="http://schemas.openxmlformats.org/officeDocument/2006/relationships/hyperlink" Target="mailto:salajkova@ccft-fcok.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4373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Salajková</dc:creator>
  <cp:lastModifiedBy>Milan Deutsch</cp:lastModifiedBy>
  <cp:revision>3</cp:revision>
  <dcterms:created xsi:type="dcterms:W3CDTF">2015-04-17T10:08:00Z</dcterms:created>
  <dcterms:modified xsi:type="dcterms:W3CDTF">2015-04-17T10:09:00Z</dcterms:modified>
</cp:coreProperties>
</file>