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B7" w:rsidRDefault="00511AB7" w:rsidP="00511AB7">
      <w:pPr>
        <w:pStyle w:val="Bezmezer"/>
        <w:spacing w:line="276" w:lineRule="auto"/>
        <w:rPr>
          <w:rFonts w:cstheme="minorHAnsi"/>
          <w:b/>
          <w:sz w:val="32"/>
          <w:szCs w:val="32"/>
          <w:lang w:val="cs-CZ" w:eastAsia="cs-CZ"/>
        </w:rPr>
      </w:pPr>
      <w:bookmarkStart w:id="0" w:name="_GoBack"/>
      <w:bookmarkEnd w:id="0"/>
      <w:r>
        <w:rPr>
          <w:rFonts w:eastAsia="Times New Roman"/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 wp14:anchorId="169B3A2A" wp14:editId="5C131F6B">
            <wp:simplePos x="0" y="0"/>
            <wp:positionH relativeFrom="column">
              <wp:posOffset>52705</wp:posOffset>
            </wp:positionH>
            <wp:positionV relativeFrom="paragraph">
              <wp:posOffset>1257300</wp:posOffset>
            </wp:positionV>
            <wp:extent cx="53721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523" y="21427"/>
                <wp:lineTo x="21523" y="0"/>
                <wp:lineTo x="0" y="0"/>
              </wp:wrapPolygon>
            </wp:wrapTight>
            <wp:docPr id="7" name="Obrázek 7" descr="https://gallery.mailchimp.com/8d4b2dd836c885fdefc92d571/images/183b0f6f-4c1e-4d34-8c55-d616b6132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d4b2dd836c885fdefc92d571/images/183b0f6f-4c1e-4d34-8c55-d616b613217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64A9349E" wp14:editId="4A548F0E">
            <wp:simplePos x="0" y="0"/>
            <wp:positionH relativeFrom="column">
              <wp:posOffset>3583940</wp:posOffset>
            </wp:positionH>
            <wp:positionV relativeFrom="paragraph">
              <wp:posOffset>44450</wp:posOffset>
            </wp:positionV>
            <wp:extent cx="1839595" cy="1223645"/>
            <wp:effectExtent l="0" t="0" r="8255" b="0"/>
            <wp:wrapSquare wrapText="bothSides"/>
            <wp:docPr id="6" name="Obrázek 6" descr="http://www.keynote.cz/api/img-thumb/?img=/obrazky/fotoalbum/2014-05-starnuti-populace-ekonomicka-hrozba-nebo-nove-podnikatelske-prilezitosti/ob-1947.jpg&amp;w=642&amp;h=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eynote.cz/api/img-thumb/?img=/obrazky/fotoalbum/2014-05-starnuti-populace-ekonomicka-hrozba-nebo-nove-podnikatelske-prilezitosti/ob-1947.jpg&amp;w=642&amp;h=42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900D704" wp14:editId="20458082">
            <wp:simplePos x="0" y="0"/>
            <wp:positionH relativeFrom="column">
              <wp:posOffset>1831340</wp:posOffset>
            </wp:positionH>
            <wp:positionV relativeFrom="paragraph">
              <wp:posOffset>34925</wp:posOffset>
            </wp:positionV>
            <wp:extent cx="1837690" cy="122364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55FBCB7" wp14:editId="64D788E0">
            <wp:simplePos x="0" y="0"/>
            <wp:positionH relativeFrom="column">
              <wp:posOffset>48260</wp:posOffset>
            </wp:positionH>
            <wp:positionV relativeFrom="paragraph">
              <wp:posOffset>41275</wp:posOffset>
            </wp:positionV>
            <wp:extent cx="1839595" cy="1223645"/>
            <wp:effectExtent l="0" t="0" r="8255" b="0"/>
            <wp:wrapSquare wrapText="bothSides"/>
            <wp:docPr id="3" name="Obrázek 3" descr="http://www.keynote.cz/api/img-thumb/?img=/obrazky/fotoalbum/2016-05-aging-team-dynamic-company-age-management-in-the-time-of-the-demographic-change/dsc9141.jpg&amp;w=642&amp;h=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ynote.cz/api/img-thumb/?img=/obrazky/fotoalbum/2016-05-aging-team-dynamic-company-age-management-in-the-time-of-the-demographic-change/dsc9141.jpg&amp;w=642&amp;h=427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B7" w:rsidRPr="008B735C" w:rsidRDefault="00511AB7" w:rsidP="00511AB7">
      <w:pPr>
        <w:pStyle w:val="Bezmezer"/>
        <w:spacing w:line="276" w:lineRule="auto"/>
        <w:rPr>
          <w:rFonts w:cstheme="minorHAnsi"/>
          <w:b/>
          <w:sz w:val="32"/>
          <w:szCs w:val="32"/>
          <w:lang w:val="cs-CZ" w:eastAsia="cs-CZ"/>
        </w:rPr>
      </w:pPr>
      <w:r>
        <w:rPr>
          <w:rFonts w:cstheme="minorHAnsi"/>
          <w:b/>
          <w:sz w:val="32"/>
          <w:szCs w:val="32"/>
          <w:lang w:val="cs-CZ" w:eastAsia="cs-CZ"/>
        </w:rPr>
        <w:br/>
      </w:r>
      <w:r>
        <w:rPr>
          <w:rFonts w:cstheme="minorHAnsi"/>
          <w:b/>
          <w:sz w:val="32"/>
          <w:szCs w:val="32"/>
          <w:lang w:val="cs-CZ" w:eastAsia="cs-CZ"/>
        </w:rPr>
        <w:br/>
      </w:r>
      <w:r>
        <w:rPr>
          <w:rFonts w:cstheme="minorHAnsi"/>
          <w:b/>
          <w:sz w:val="32"/>
          <w:szCs w:val="32"/>
          <w:lang w:val="cs-CZ" w:eastAsia="cs-CZ"/>
        </w:rPr>
        <w:br/>
        <w:t>N</w:t>
      </w:r>
      <w:r w:rsidRPr="008B735C">
        <w:rPr>
          <w:rFonts w:cstheme="minorHAnsi"/>
          <w:b/>
          <w:sz w:val="32"/>
          <w:szCs w:val="32"/>
          <w:lang w:val="cs-CZ" w:eastAsia="cs-CZ"/>
        </w:rPr>
        <w:t xml:space="preserve">ové technologie: </w:t>
      </w:r>
      <w:r>
        <w:rPr>
          <w:rFonts w:cstheme="minorHAnsi"/>
          <w:b/>
          <w:sz w:val="32"/>
          <w:szCs w:val="32"/>
          <w:lang w:val="cs-CZ" w:eastAsia="cs-CZ"/>
        </w:rPr>
        <w:t>příležitost nebo výzva pro stárnoucí populaci?</w:t>
      </w:r>
    </w:p>
    <w:p w:rsidR="00511AB7" w:rsidRPr="008B735C" w:rsidRDefault="00511AB7" w:rsidP="00511AB7">
      <w:pPr>
        <w:pStyle w:val="Bezmezer"/>
        <w:spacing w:line="276" w:lineRule="auto"/>
        <w:rPr>
          <w:rFonts w:cstheme="minorHAnsi"/>
          <w:b/>
        </w:rPr>
      </w:pPr>
      <w:r w:rsidRPr="008B735C">
        <w:rPr>
          <w:rFonts w:cstheme="minorHAnsi"/>
          <w:b/>
        </w:rPr>
        <w:t xml:space="preserve">27. - 28. </w:t>
      </w:r>
      <w:proofErr w:type="spellStart"/>
      <w:r w:rsidRPr="008B735C">
        <w:rPr>
          <w:rFonts w:cstheme="minorHAnsi"/>
          <w:b/>
        </w:rPr>
        <w:t>března</w:t>
      </w:r>
      <w:proofErr w:type="spellEnd"/>
      <w:r w:rsidRPr="008B735C">
        <w:rPr>
          <w:rFonts w:cstheme="minorHAnsi"/>
          <w:b/>
        </w:rPr>
        <w:t xml:space="preserve"> 2019</w:t>
      </w:r>
    </w:p>
    <w:p w:rsidR="00511AB7" w:rsidRDefault="00511AB7" w:rsidP="00950F8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50F8D" w:rsidRPr="008B735C" w:rsidRDefault="00950F8D" w:rsidP="00950F8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B735C">
        <w:rPr>
          <w:rFonts w:asciiTheme="minorHAnsi" w:hAnsiTheme="minorHAnsi" w:cstheme="minorHAnsi"/>
          <w:b/>
        </w:rPr>
        <w:t>Téma</w:t>
      </w:r>
      <w:r w:rsidR="008E6960" w:rsidRPr="008B735C">
        <w:rPr>
          <w:rFonts w:asciiTheme="minorHAnsi" w:hAnsiTheme="minorHAnsi" w:cstheme="minorHAnsi"/>
          <w:b/>
        </w:rPr>
        <w:t xml:space="preserve"> konference</w:t>
      </w:r>
      <w:r w:rsidRPr="008B735C">
        <w:rPr>
          <w:rFonts w:asciiTheme="minorHAnsi" w:hAnsiTheme="minorHAnsi" w:cstheme="minorHAnsi"/>
          <w:b/>
        </w:rPr>
        <w:t>:</w:t>
      </w:r>
    </w:p>
    <w:p w:rsidR="008B735C" w:rsidRPr="008B735C" w:rsidRDefault="008B735C" w:rsidP="008B735C">
      <w:pPr>
        <w:spacing w:line="276" w:lineRule="auto"/>
        <w:jc w:val="both"/>
        <w:rPr>
          <w:rFonts w:asciiTheme="minorHAnsi" w:hAnsiTheme="minorHAnsi" w:cstheme="minorHAnsi"/>
        </w:rPr>
      </w:pPr>
      <w:r w:rsidRPr="008B735C">
        <w:rPr>
          <w:rFonts w:asciiTheme="minorHAnsi" w:hAnsiTheme="minorHAnsi" w:cstheme="minorHAnsi"/>
        </w:rPr>
        <w:t xml:space="preserve">Stárnutí populace a klesající počet lidí v "produktivním věku" představují vážný problém pro naše zdravotní a sociální systémy. Nové technologie mohou přispět k prodloužení </w:t>
      </w:r>
      <w:r w:rsidR="00E61A9D">
        <w:rPr>
          <w:rFonts w:asciiTheme="minorHAnsi" w:hAnsiTheme="minorHAnsi" w:cstheme="minorHAnsi"/>
        </w:rPr>
        <w:t xml:space="preserve">a zkvalitnění </w:t>
      </w:r>
      <w:r w:rsidRPr="008B735C">
        <w:rPr>
          <w:rFonts w:asciiTheme="minorHAnsi" w:hAnsiTheme="minorHAnsi" w:cstheme="minorHAnsi"/>
        </w:rPr>
        <w:t xml:space="preserve">nezávislého života starších lidí a doby, po kterou zůstávají aktivní a soběstační. Technologická řešení, jako je vzdálené sledování </w:t>
      </w:r>
      <w:r w:rsidR="00E61A9D">
        <w:rPr>
          <w:rFonts w:asciiTheme="minorHAnsi" w:hAnsiTheme="minorHAnsi" w:cstheme="minorHAnsi"/>
        </w:rPr>
        <w:t xml:space="preserve">zdravotního stavu </w:t>
      </w:r>
      <w:r w:rsidRPr="008B735C">
        <w:rPr>
          <w:rFonts w:asciiTheme="minorHAnsi" w:hAnsiTheme="minorHAnsi" w:cstheme="minorHAnsi"/>
        </w:rPr>
        <w:t xml:space="preserve">pacientů, mohou pomoci vyhnout se pobytu v nemocnici nebo ho alespoň zkrátit. Robotické stroje mohou zvýšit kvalitu práce pečovatelů a dokonce lidskou sílu v některých činnostech nahradit. Technologie může posloužit také jako nástroj vedoucí k prodloužení pracovního života, tím že zastane nebo usnadní fyzicky náročnou práci. Informační a komunikační technologie mají obrovský potenciál pro posílení společenského zapojení starších lidí prostřednictvím videokonferencí a sociálních médií. Technologický pokrok přichází ale také s temnou stránkou a starší lidé patří v tomto směru k nejzranitelnějším obětem např. </w:t>
      </w:r>
      <w:proofErr w:type="spellStart"/>
      <w:r w:rsidRPr="008B735C">
        <w:rPr>
          <w:rFonts w:asciiTheme="minorHAnsi" w:hAnsiTheme="minorHAnsi" w:cstheme="minorHAnsi"/>
        </w:rPr>
        <w:t>phishingu</w:t>
      </w:r>
      <w:proofErr w:type="spellEnd"/>
      <w:r w:rsidRPr="008B735C">
        <w:rPr>
          <w:rFonts w:asciiTheme="minorHAnsi" w:hAnsiTheme="minorHAnsi" w:cstheme="minorHAnsi"/>
        </w:rPr>
        <w:t xml:space="preserve">, internetových podvodů nebo </w:t>
      </w:r>
      <w:proofErr w:type="spellStart"/>
      <w:r w:rsidRPr="008B735C">
        <w:rPr>
          <w:rFonts w:asciiTheme="minorHAnsi" w:hAnsiTheme="minorHAnsi" w:cstheme="minorHAnsi"/>
        </w:rPr>
        <w:t>hoaxů</w:t>
      </w:r>
      <w:proofErr w:type="spellEnd"/>
      <w:r w:rsidRPr="008B735C">
        <w:rPr>
          <w:rFonts w:asciiTheme="minorHAnsi" w:hAnsiTheme="minorHAnsi" w:cstheme="minorHAnsi"/>
        </w:rPr>
        <w:t>. Horší technologické dovednosti starších pracovníků zvyšuje riziko propuštění a dlouhodobé nezaměstnanosti. V blízké budoucnosti se starší lidé budou muset více a více spoléhat na své technologické dovednosti, aby se mohli vyrovnat se svými pracovními nebo každodenními činnostmi, nebo v komunikaci se svými příbuznými, úřady a různ</w:t>
      </w:r>
      <w:r w:rsidR="00E61A9D">
        <w:rPr>
          <w:rFonts w:asciiTheme="minorHAnsi" w:hAnsiTheme="minorHAnsi" w:cstheme="minorHAnsi"/>
        </w:rPr>
        <w:t>ými</w:t>
      </w:r>
      <w:r w:rsidRPr="008B735C">
        <w:rPr>
          <w:rFonts w:asciiTheme="minorHAnsi" w:hAnsiTheme="minorHAnsi" w:cstheme="minorHAnsi"/>
        </w:rPr>
        <w:t xml:space="preserve"> poskytovatel</w:t>
      </w:r>
      <w:r w:rsidR="00E61A9D">
        <w:rPr>
          <w:rFonts w:asciiTheme="minorHAnsi" w:hAnsiTheme="minorHAnsi" w:cstheme="minorHAnsi"/>
        </w:rPr>
        <w:t>i</w:t>
      </w:r>
      <w:r w:rsidRPr="008B735C">
        <w:rPr>
          <w:rFonts w:asciiTheme="minorHAnsi" w:hAnsiTheme="minorHAnsi" w:cstheme="minorHAnsi"/>
        </w:rPr>
        <w:t xml:space="preserve"> služeb.</w:t>
      </w:r>
    </w:p>
    <w:p w:rsidR="008B735C" w:rsidRPr="008B735C" w:rsidRDefault="008B735C" w:rsidP="008B735C">
      <w:pPr>
        <w:spacing w:line="276" w:lineRule="auto"/>
        <w:jc w:val="both"/>
        <w:rPr>
          <w:rFonts w:asciiTheme="minorHAnsi" w:hAnsiTheme="minorHAnsi" w:cstheme="minorHAnsi"/>
        </w:rPr>
      </w:pPr>
    </w:p>
    <w:p w:rsidR="008B735C" w:rsidRPr="008B735C" w:rsidRDefault="00230D8F" w:rsidP="008B735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Konference by měla přispět</w:t>
      </w:r>
      <w:r w:rsidR="008B735C" w:rsidRPr="008B735C">
        <w:rPr>
          <w:rFonts w:asciiTheme="minorHAnsi" w:hAnsiTheme="minorHAnsi" w:cstheme="minorHAnsi"/>
        </w:rPr>
        <w:t xml:space="preserve"> ke kritickému zkoumání vzájemného vztahu mezi stárnutím a novými technologiemi v následujících oblastech:</w:t>
      </w:r>
    </w:p>
    <w:p w:rsidR="008B735C" w:rsidRPr="008B735C" w:rsidRDefault="008B735C" w:rsidP="008B735C">
      <w:pPr>
        <w:jc w:val="both"/>
        <w:rPr>
          <w:rFonts w:asciiTheme="minorHAnsi" w:hAnsiTheme="minorHAnsi" w:cstheme="minorHAnsi"/>
        </w:rPr>
      </w:pPr>
    </w:p>
    <w:p w:rsidR="008B735C" w:rsidRPr="008B735C" w:rsidRDefault="008B735C" w:rsidP="008B735C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B735C">
        <w:rPr>
          <w:rFonts w:cstheme="minorHAnsi"/>
          <w:sz w:val="24"/>
          <w:szCs w:val="24"/>
        </w:rPr>
        <w:t xml:space="preserve">Stříbrná ekonomika </w:t>
      </w:r>
      <w:r w:rsidRPr="007546F6">
        <w:rPr>
          <w:rFonts w:cstheme="minorHAnsi"/>
          <w:color w:val="000000" w:themeColor="text1"/>
          <w:sz w:val="24"/>
          <w:szCs w:val="24"/>
        </w:rPr>
        <w:t xml:space="preserve">– </w:t>
      </w:r>
      <w:r w:rsidRPr="008B735C">
        <w:rPr>
          <w:rFonts w:cstheme="minorHAnsi"/>
          <w:sz w:val="24"/>
          <w:szCs w:val="24"/>
        </w:rPr>
        <w:t>zařízení a služby přizpůsobené potřebám starších lidí; věku přátelské technologie.</w:t>
      </w:r>
    </w:p>
    <w:p w:rsidR="008B735C" w:rsidRPr="008B735C" w:rsidRDefault="008B735C" w:rsidP="008B735C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B735C">
        <w:rPr>
          <w:rFonts w:cstheme="minorHAnsi"/>
          <w:sz w:val="24"/>
          <w:szCs w:val="24"/>
        </w:rPr>
        <w:lastRenderedPageBreak/>
        <w:t xml:space="preserve">Trh práce </w:t>
      </w:r>
      <w:r w:rsidRPr="007546F6">
        <w:rPr>
          <w:rFonts w:cstheme="minorHAnsi"/>
          <w:color w:val="000000" w:themeColor="text1"/>
          <w:sz w:val="24"/>
          <w:szCs w:val="24"/>
        </w:rPr>
        <w:t>–</w:t>
      </w:r>
      <w:r w:rsidRPr="008B735C">
        <w:rPr>
          <w:rFonts w:cstheme="minorHAnsi"/>
          <w:sz w:val="24"/>
          <w:szCs w:val="24"/>
        </w:rPr>
        <w:t xml:space="preserve"> průmysl 4.0; ICT jako výzva pro starší pracovníky a jejich ohrožení v důsledku nedostatku technologických dovedností; zaměstnatelnost starších pracovníků</w:t>
      </w:r>
      <w:r w:rsidR="00E61A9D">
        <w:rPr>
          <w:rFonts w:cstheme="minorHAnsi"/>
          <w:sz w:val="24"/>
          <w:szCs w:val="24"/>
        </w:rPr>
        <w:t xml:space="preserve"> a digitální inkluze</w:t>
      </w:r>
      <w:r w:rsidRPr="008B735C">
        <w:rPr>
          <w:rFonts w:cstheme="minorHAnsi"/>
          <w:sz w:val="24"/>
          <w:szCs w:val="24"/>
        </w:rPr>
        <w:t xml:space="preserve">; věková diskriminace při náboru nových pracovníků a ageismus na pracovišti; technologie usnadňující fyzickou práci; opatření vedoucí k prodloužení pracovního života; pozdní kariéra a její řízení; </w:t>
      </w:r>
      <w:proofErr w:type="spellStart"/>
      <w:r w:rsidRPr="008B735C">
        <w:rPr>
          <w:rFonts w:cstheme="minorHAnsi"/>
          <w:sz w:val="24"/>
          <w:szCs w:val="24"/>
        </w:rPr>
        <w:t>age</w:t>
      </w:r>
      <w:proofErr w:type="spellEnd"/>
      <w:r w:rsidRPr="008B735C">
        <w:rPr>
          <w:rFonts w:cstheme="minorHAnsi"/>
          <w:sz w:val="24"/>
          <w:szCs w:val="24"/>
        </w:rPr>
        <w:t xml:space="preserve"> management.</w:t>
      </w:r>
    </w:p>
    <w:p w:rsidR="008B735C" w:rsidRPr="008B735C" w:rsidRDefault="008B735C" w:rsidP="008B735C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B735C">
        <w:rPr>
          <w:rFonts w:cstheme="minorHAnsi"/>
          <w:sz w:val="24"/>
          <w:szCs w:val="24"/>
        </w:rPr>
        <w:t xml:space="preserve">ICT </w:t>
      </w:r>
      <w:r w:rsidRPr="007546F6">
        <w:rPr>
          <w:rFonts w:cstheme="minorHAnsi"/>
          <w:color w:val="000000" w:themeColor="text1"/>
          <w:sz w:val="24"/>
          <w:szCs w:val="24"/>
        </w:rPr>
        <w:t xml:space="preserve">– </w:t>
      </w:r>
      <w:r w:rsidRPr="008B735C">
        <w:rPr>
          <w:rFonts w:cstheme="minorHAnsi"/>
          <w:sz w:val="24"/>
          <w:szCs w:val="24"/>
        </w:rPr>
        <w:t>sociální inkluze a celoživotní učení; starší lidé na internetu a na sociálních médiích; věku přátelské přístroje (telefony s velkými tlačítky atd.); speciální aplikace pro starší lidi (upomínky na léky, fitness monitoring atd.); zranitelnost starších lidí (</w:t>
      </w:r>
      <w:proofErr w:type="spellStart"/>
      <w:r w:rsidRPr="008B735C">
        <w:rPr>
          <w:rFonts w:cstheme="minorHAnsi"/>
          <w:sz w:val="24"/>
          <w:szCs w:val="24"/>
        </w:rPr>
        <w:t>phishing</w:t>
      </w:r>
      <w:proofErr w:type="spellEnd"/>
      <w:r w:rsidRPr="008B735C">
        <w:rPr>
          <w:rFonts w:cstheme="minorHAnsi"/>
          <w:sz w:val="24"/>
          <w:szCs w:val="24"/>
        </w:rPr>
        <w:t xml:space="preserve">, internetové podvody, </w:t>
      </w:r>
      <w:proofErr w:type="spellStart"/>
      <w:r w:rsidRPr="008B735C">
        <w:rPr>
          <w:rFonts w:cstheme="minorHAnsi"/>
          <w:sz w:val="24"/>
          <w:szCs w:val="24"/>
        </w:rPr>
        <w:t>hoaxy</w:t>
      </w:r>
      <w:proofErr w:type="spellEnd"/>
      <w:r w:rsidRPr="008B735C">
        <w:rPr>
          <w:rFonts w:cstheme="minorHAnsi"/>
          <w:sz w:val="24"/>
          <w:szCs w:val="24"/>
        </w:rPr>
        <w:t xml:space="preserve"> atd.).</w:t>
      </w:r>
    </w:p>
    <w:p w:rsidR="008B735C" w:rsidRPr="008B735C" w:rsidRDefault="008B735C" w:rsidP="008B735C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B735C">
        <w:rPr>
          <w:rFonts w:cstheme="minorHAnsi"/>
          <w:sz w:val="24"/>
          <w:szCs w:val="24"/>
        </w:rPr>
        <w:t xml:space="preserve">Vnímání </w:t>
      </w:r>
      <w:r w:rsidRPr="007546F6">
        <w:rPr>
          <w:rFonts w:cstheme="minorHAnsi"/>
          <w:color w:val="000000" w:themeColor="text1"/>
          <w:sz w:val="24"/>
          <w:szCs w:val="24"/>
        </w:rPr>
        <w:t>–</w:t>
      </w:r>
      <w:r w:rsidRPr="008B735C">
        <w:rPr>
          <w:rFonts w:cstheme="minorHAnsi"/>
          <w:sz w:val="24"/>
          <w:szCs w:val="24"/>
        </w:rPr>
        <w:t xml:space="preserve"> postoje starších lidí k novým technologiím a ochota je používat;  cenová dostupnost; </w:t>
      </w:r>
      <w:r w:rsidR="00E61A9D">
        <w:rPr>
          <w:rFonts w:cstheme="minorHAnsi"/>
          <w:sz w:val="24"/>
          <w:szCs w:val="24"/>
        </w:rPr>
        <w:t xml:space="preserve">výzvy dizajnu a ergonomie technologií pro starší lidi; </w:t>
      </w:r>
      <w:r w:rsidRPr="008B735C">
        <w:rPr>
          <w:rFonts w:cstheme="minorHAnsi"/>
          <w:sz w:val="24"/>
          <w:szCs w:val="24"/>
        </w:rPr>
        <w:t xml:space="preserve"> etické výzvy spojené s novými technologiemi.</w:t>
      </w:r>
    </w:p>
    <w:p w:rsidR="008B735C" w:rsidRPr="008B735C" w:rsidRDefault="008B735C" w:rsidP="008B735C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B735C">
        <w:rPr>
          <w:rFonts w:cstheme="minorHAnsi"/>
          <w:sz w:val="24"/>
          <w:szCs w:val="24"/>
        </w:rPr>
        <w:t xml:space="preserve">Doprava a mobilita </w:t>
      </w:r>
      <w:r w:rsidRPr="008B735C">
        <w:rPr>
          <w:rFonts w:cstheme="minorHAnsi"/>
          <w:color w:val="000000" w:themeColor="text1"/>
          <w:sz w:val="24"/>
          <w:szCs w:val="24"/>
          <w:lang w:val="en-US"/>
        </w:rPr>
        <w:t>–</w:t>
      </w:r>
      <w:r w:rsidRPr="008B735C">
        <w:rPr>
          <w:rFonts w:cstheme="minorHAnsi"/>
          <w:sz w:val="24"/>
          <w:szCs w:val="24"/>
        </w:rPr>
        <w:t xml:space="preserve"> robotické technologie; autonomní automobily; a pokročilé systémy asistence řidiče pro starší zákazníky.</w:t>
      </w:r>
    </w:p>
    <w:p w:rsidR="008B735C" w:rsidRPr="008B735C" w:rsidRDefault="008B735C" w:rsidP="008B735C">
      <w:pPr>
        <w:pStyle w:val="Odstavecseseznamem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8B735C">
        <w:rPr>
          <w:rFonts w:cstheme="minorHAnsi"/>
          <w:sz w:val="24"/>
          <w:szCs w:val="24"/>
        </w:rPr>
        <w:t xml:space="preserve">Zdravotnictví </w:t>
      </w:r>
      <w:r w:rsidRPr="007546F6">
        <w:rPr>
          <w:rFonts w:cstheme="minorHAnsi"/>
          <w:color w:val="000000" w:themeColor="text1"/>
          <w:sz w:val="24"/>
          <w:szCs w:val="24"/>
        </w:rPr>
        <w:t xml:space="preserve">– </w:t>
      </w:r>
      <w:r w:rsidRPr="008B735C">
        <w:rPr>
          <w:rFonts w:cstheme="minorHAnsi"/>
          <w:sz w:val="24"/>
          <w:szCs w:val="24"/>
        </w:rPr>
        <w:t xml:space="preserve">moderní technologie ve zdravotnictví a pro dlouhodobou péči; </w:t>
      </w:r>
      <w:proofErr w:type="spellStart"/>
      <w:r w:rsidRPr="008B735C">
        <w:rPr>
          <w:rFonts w:cstheme="minorHAnsi"/>
          <w:sz w:val="24"/>
          <w:szCs w:val="24"/>
        </w:rPr>
        <w:t>eHealth</w:t>
      </w:r>
      <w:proofErr w:type="spellEnd"/>
      <w:r w:rsidRPr="008B735C">
        <w:rPr>
          <w:rFonts w:cstheme="minorHAnsi"/>
          <w:sz w:val="24"/>
          <w:szCs w:val="24"/>
        </w:rPr>
        <w:t>; telemedicína; zdravotní pomůcky.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Program</w:t>
      </w:r>
      <w:r w:rsidRPr="002441F9">
        <w:rPr>
          <w:rFonts w:asciiTheme="minorHAnsi" w:hAnsiTheme="minorHAnsi" w:cstheme="minorHAnsi"/>
          <w:b/>
          <w:lang w:val="en-US"/>
        </w:rPr>
        <w:t>: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41F9">
        <w:rPr>
          <w:rFonts w:asciiTheme="minorHAnsi" w:hAnsiTheme="minorHAnsi" w:cstheme="minorHAnsi"/>
          <w:lang w:val="en-US"/>
        </w:rPr>
        <w:t>March 27 (</w:t>
      </w:r>
      <w:proofErr w:type="spellStart"/>
      <w:r w:rsidRPr="002441F9">
        <w:rPr>
          <w:rFonts w:asciiTheme="minorHAnsi" w:hAnsiTheme="minorHAnsi" w:cstheme="minorHAnsi"/>
          <w:lang w:val="en-US"/>
        </w:rPr>
        <w:t>Brožík</w:t>
      </w:r>
      <w:proofErr w:type="spellEnd"/>
      <w:r w:rsidRPr="002441F9">
        <w:rPr>
          <w:rFonts w:asciiTheme="minorHAnsi" w:hAnsiTheme="minorHAnsi" w:cstheme="minorHAnsi"/>
          <w:lang w:val="en-US"/>
        </w:rPr>
        <w:t xml:space="preserve"> Hall)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41F9">
        <w:rPr>
          <w:rFonts w:asciiTheme="minorHAnsi" w:hAnsiTheme="minorHAnsi" w:cstheme="minorHAnsi"/>
          <w:lang w:val="en-US"/>
        </w:rPr>
        <w:t xml:space="preserve">Opening Panel and </w:t>
      </w:r>
      <w:proofErr w:type="gramStart"/>
      <w:r w:rsidRPr="002441F9">
        <w:rPr>
          <w:rFonts w:asciiTheme="minorHAnsi" w:hAnsiTheme="minorHAnsi" w:cstheme="minorHAnsi"/>
          <w:lang w:val="en-US"/>
        </w:rPr>
        <w:t>Networking  -</w:t>
      </w:r>
      <w:proofErr w:type="gramEnd"/>
      <w:r w:rsidRPr="002441F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“</w:t>
      </w:r>
      <w:r w:rsidRPr="002441F9">
        <w:rPr>
          <w:rFonts w:asciiTheme="minorHAnsi" w:hAnsiTheme="minorHAnsi" w:cstheme="minorHAnsi"/>
          <w:lang w:val="en-US"/>
        </w:rPr>
        <w:t>Future of Telemedicine and eHealth“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41F9">
        <w:rPr>
          <w:rFonts w:asciiTheme="minorHAnsi" w:hAnsiTheme="minorHAnsi" w:cstheme="minorHAnsi"/>
          <w:lang w:val="en-US"/>
        </w:rPr>
        <w:t>March 28 (ČS Palace)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41F9">
        <w:rPr>
          <w:rFonts w:asciiTheme="minorHAnsi" w:hAnsiTheme="minorHAnsi" w:cstheme="minorHAnsi"/>
          <w:lang w:val="en-US"/>
        </w:rPr>
        <w:t>9:00 - 16:00 Keynote lectures and panels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41F9">
        <w:rPr>
          <w:rFonts w:asciiTheme="minorHAnsi" w:hAnsiTheme="minorHAnsi" w:cstheme="minorHAnsi"/>
          <w:lang w:val="en-US"/>
        </w:rPr>
        <w:t>16:00 - 18:00 Technological section – Presentation of technological products and innovations for older people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hAnsiTheme="minorHAnsi" w:cstheme="minorHAnsi"/>
          <w:b/>
          <w:lang w:val="en-US"/>
        </w:rPr>
        <w:t>Potvrzení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řečníci</w:t>
      </w:r>
      <w:proofErr w:type="spellEnd"/>
      <w:r w:rsidRPr="002441F9">
        <w:rPr>
          <w:rFonts w:asciiTheme="minorHAnsi" w:hAnsiTheme="minorHAnsi" w:cstheme="minorHAnsi"/>
          <w:b/>
          <w:lang w:val="en-US"/>
        </w:rPr>
        <w:t>: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41F9">
        <w:rPr>
          <w:rFonts w:asciiTheme="minorHAnsi" w:hAnsiTheme="minorHAnsi" w:cstheme="minorHAnsi"/>
          <w:lang w:val="en-US"/>
        </w:rPr>
        <w:t>Ani Siren - Senior researcher, Danish Center for Social Science Research VIVE (Denmark/Finland) – topic of the lecture</w:t>
      </w:r>
      <w:proofErr w:type="gramStart"/>
      <w:r w:rsidRPr="002441F9">
        <w:rPr>
          <w:rFonts w:asciiTheme="minorHAnsi" w:hAnsiTheme="minorHAnsi" w:cstheme="minorHAnsi"/>
          <w:lang w:val="en-US"/>
        </w:rPr>
        <w:t>: ”</w:t>
      </w:r>
      <w:proofErr w:type="gramEnd"/>
      <w:r w:rsidRPr="002441F9">
        <w:rPr>
          <w:rFonts w:asciiTheme="minorHAnsi" w:hAnsiTheme="minorHAnsi" w:cstheme="minorHAnsi"/>
          <w:lang w:val="en-US"/>
        </w:rPr>
        <w:t>The world is changing but so are we: Changing late life and the opportunities and challenges of new technologies”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41F9">
        <w:rPr>
          <w:rFonts w:asciiTheme="minorHAnsi" w:hAnsiTheme="minorHAnsi" w:cstheme="minorHAnsi"/>
          <w:lang w:val="en-US"/>
        </w:rPr>
        <w:t>Kai Leichsenring - Executive Director</w:t>
      </w:r>
      <w:proofErr w:type="gramStart"/>
      <w:r w:rsidRPr="002441F9">
        <w:rPr>
          <w:rFonts w:asciiTheme="minorHAnsi" w:hAnsiTheme="minorHAnsi" w:cstheme="minorHAnsi"/>
          <w:lang w:val="en-US"/>
        </w:rPr>
        <w:t>,  European</w:t>
      </w:r>
      <w:proofErr w:type="gramEnd"/>
      <w:r w:rsidRPr="002441F9">
        <w:rPr>
          <w:rFonts w:asciiTheme="minorHAnsi" w:hAnsiTheme="minorHAnsi" w:cstheme="minorHAnsi"/>
          <w:lang w:val="en-US"/>
        </w:rPr>
        <w:t xml:space="preserve"> Centre for Social Welfare Policy and Research (Austria)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2441F9">
        <w:rPr>
          <w:rFonts w:asciiTheme="minorHAnsi" w:hAnsiTheme="minorHAnsi" w:cstheme="minorHAnsi"/>
          <w:lang w:val="en-US"/>
        </w:rPr>
        <w:t>Miloš</w:t>
      </w:r>
      <w:proofErr w:type="spellEnd"/>
      <w:r w:rsidRPr="002441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41F9">
        <w:rPr>
          <w:rFonts w:asciiTheme="minorHAnsi" w:hAnsiTheme="minorHAnsi" w:cstheme="minorHAnsi"/>
          <w:lang w:val="en-US"/>
        </w:rPr>
        <w:t>Táborský</w:t>
      </w:r>
      <w:proofErr w:type="spellEnd"/>
      <w:r w:rsidRPr="002441F9">
        <w:rPr>
          <w:rFonts w:asciiTheme="minorHAnsi" w:hAnsiTheme="minorHAnsi" w:cstheme="minorHAnsi"/>
          <w:lang w:val="en-US"/>
        </w:rPr>
        <w:t xml:space="preserve"> - Professor of Medicine, </w:t>
      </w:r>
      <w:proofErr w:type="spellStart"/>
      <w:r w:rsidRPr="002441F9">
        <w:rPr>
          <w:rFonts w:asciiTheme="minorHAnsi" w:hAnsiTheme="minorHAnsi" w:cstheme="minorHAnsi"/>
          <w:lang w:val="en-US"/>
        </w:rPr>
        <w:t>Palackého</w:t>
      </w:r>
      <w:proofErr w:type="spellEnd"/>
      <w:r w:rsidRPr="002441F9">
        <w:rPr>
          <w:rFonts w:asciiTheme="minorHAnsi" w:hAnsiTheme="minorHAnsi" w:cstheme="minorHAnsi"/>
          <w:lang w:val="en-US"/>
        </w:rPr>
        <w:t xml:space="preserve"> University, Founder of the National Telemedicine Center, Olomouc (Czech Republic)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41F9">
        <w:rPr>
          <w:rFonts w:asciiTheme="minorHAnsi" w:hAnsiTheme="minorHAnsi" w:cstheme="minorHAnsi"/>
          <w:lang w:val="en-US"/>
        </w:rPr>
        <w:t>Ana Isabel Arroyo Hernández - Project Manager, Social Technologies Foundation TECSOS (Spain) – topic of the lecture: “Technology at the service and care of the older people”</w:t>
      </w:r>
    </w:p>
    <w:p w:rsidR="000D0C71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41F9">
        <w:rPr>
          <w:rFonts w:asciiTheme="minorHAnsi" w:hAnsiTheme="minorHAnsi" w:cstheme="minorHAnsi"/>
          <w:lang w:val="en-US"/>
        </w:rPr>
        <w:t xml:space="preserve">Jonathan Rutherford, </w:t>
      </w:r>
      <w:proofErr w:type="spellStart"/>
      <w:r w:rsidRPr="002441F9">
        <w:rPr>
          <w:rFonts w:asciiTheme="minorHAnsi" w:hAnsiTheme="minorHAnsi" w:cstheme="minorHAnsi"/>
          <w:lang w:val="en-US"/>
        </w:rPr>
        <w:t>Vicepresident</w:t>
      </w:r>
      <w:proofErr w:type="spellEnd"/>
      <w:r w:rsidRPr="002441F9">
        <w:rPr>
          <w:rFonts w:asciiTheme="minorHAnsi" w:hAnsiTheme="minorHAnsi" w:cstheme="minorHAnsi"/>
          <w:lang w:val="en-US"/>
        </w:rPr>
        <w:t xml:space="preserve"> for Vodafone Business (Czech Republic/UK) – topic of the lecture: “Aging and </w:t>
      </w:r>
      <w:proofErr w:type="spellStart"/>
      <w:r w:rsidRPr="002441F9">
        <w:rPr>
          <w:rFonts w:asciiTheme="minorHAnsi" w:hAnsiTheme="minorHAnsi" w:cstheme="minorHAnsi"/>
          <w:lang w:val="en-US"/>
        </w:rPr>
        <w:t>IoT</w:t>
      </w:r>
      <w:proofErr w:type="spellEnd"/>
      <w:r w:rsidRPr="002441F9">
        <w:rPr>
          <w:rFonts w:asciiTheme="minorHAnsi" w:hAnsiTheme="minorHAnsi" w:cstheme="minorHAnsi"/>
          <w:lang w:val="en-US"/>
        </w:rPr>
        <w:t>.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25516">
        <w:rPr>
          <w:rFonts w:asciiTheme="minorHAnsi" w:hAnsiTheme="minorHAnsi" w:cstheme="minorHAnsi"/>
          <w:lang w:val="en-US"/>
        </w:rPr>
        <w:lastRenderedPageBreak/>
        <w:t>Stephen Johnston, Co-founde</w:t>
      </w:r>
      <w:r>
        <w:rPr>
          <w:rFonts w:asciiTheme="minorHAnsi" w:hAnsiTheme="minorHAnsi" w:cstheme="minorHAnsi"/>
          <w:lang w:val="en-US"/>
        </w:rPr>
        <w:t>r</w:t>
      </w:r>
      <w:r w:rsidRPr="00625516">
        <w:rPr>
          <w:rFonts w:asciiTheme="minorHAnsi" w:hAnsiTheme="minorHAnsi" w:cstheme="minorHAnsi"/>
          <w:lang w:val="en-US"/>
        </w:rPr>
        <w:t>, Aging2.0 (UK/USA)</w:t>
      </w:r>
      <w:r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br/>
      </w:r>
      <w:r w:rsidRPr="00625516">
        <w:rPr>
          <w:rFonts w:asciiTheme="minorHAnsi" w:hAnsiTheme="minorHAnsi" w:cstheme="minorHAnsi"/>
          <w:lang w:val="en-US"/>
        </w:rPr>
        <w:t>Nick Alexander Guldemond</w:t>
      </w:r>
      <w:r>
        <w:rPr>
          <w:rFonts w:asciiTheme="minorHAnsi" w:hAnsiTheme="minorHAnsi" w:cstheme="minorHAnsi"/>
          <w:lang w:val="en-US"/>
        </w:rPr>
        <w:t xml:space="preserve">, </w:t>
      </w:r>
      <w:r w:rsidRPr="00625516">
        <w:rPr>
          <w:rFonts w:asciiTheme="minorHAnsi" w:hAnsiTheme="minorHAnsi" w:cstheme="minorHAnsi"/>
          <w:lang w:val="en-US"/>
        </w:rPr>
        <w:t>Professor Integrated Care &amp; Technology, Er</w:t>
      </w:r>
      <w:r>
        <w:rPr>
          <w:rFonts w:asciiTheme="minorHAnsi" w:hAnsiTheme="minorHAnsi" w:cstheme="minorHAnsi"/>
          <w:lang w:val="en-US"/>
        </w:rPr>
        <w:t>asmus University Rotterdam (</w:t>
      </w:r>
      <w:r w:rsidRPr="00625516">
        <w:rPr>
          <w:rFonts w:asciiTheme="minorHAnsi" w:hAnsiTheme="minorHAnsi" w:cstheme="minorHAnsi"/>
          <w:lang w:val="en-US"/>
        </w:rPr>
        <w:t>Netherlands</w:t>
      </w:r>
      <w:r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br/>
      </w:r>
      <w:r>
        <w:rPr>
          <w:rStyle w:val="bidi"/>
          <w:rFonts w:ascii="Calibri" w:hAnsi="Calibri" w:cs="Calibri"/>
          <w:color w:val="000000"/>
        </w:rPr>
        <w:t xml:space="preserve">Kevin Warwick, </w:t>
      </w:r>
      <w:proofErr w:type="spellStart"/>
      <w:r>
        <w:rPr>
          <w:rStyle w:val="bidi"/>
          <w:rFonts w:ascii="Calibri" w:hAnsi="Calibri" w:cs="Calibri"/>
          <w:color w:val="000000"/>
        </w:rPr>
        <w:t>Professor</w:t>
      </w:r>
      <w:proofErr w:type="spellEnd"/>
      <w:r>
        <w:rPr>
          <w:rStyle w:val="bidi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bidi"/>
          <w:rFonts w:ascii="Calibri" w:hAnsi="Calibri" w:cs="Calibri"/>
          <w:color w:val="000000"/>
        </w:rPr>
        <w:t>of</w:t>
      </w:r>
      <w:proofErr w:type="spellEnd"/>
      <w:r>
        <w:rPr>
          <w:rStyle w:val="bidi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bidi"/>
          <w:rFonts w:ascii="Calibri" w:hAnsi="Calibri" w:cs="Calibri"/>
          <w:color w:val="000000"/>
        </w:rPr>
        <w:t>Cybernetics</w:t>
      </w:r>
      <w:proofErr w:type="spellEnd"/>
      <w:r>
        <w:rPr>
          <w:rStyle w:val="bidi"/>
          <w:rFonts w:ascii="Calibri" w:hAnsi="Calibri" w:cs="Calibri"/>
          <w:color w:val="000000"/>
        </w:rPr>
        <w:t xml:space="preserve">, </w:t>
      </w:r>
      <w:r w:rsidRPr="00625516">
        <w:rPr>
          <w:rStyle w:val="bidi"/>
          <w:rFonts w:ascii="Calibri" w:hAnsi="Calibri" w:cs="Calibri"/>
          <w:color w:val="000000"/>
        </w:rPr>
        <w:t xml:space="preserve">University </w:t>
      </w:r>
      <w:proofErr w:type="spellStart"/>
      <w:r w:rsidRPr="00625516">
        <w:rPr>
          <w:rStyle w:val="bidi"/>
          <w:rFonts w:ascii="Calibri" w:hAnsi="Calibri" w:cs="Calibri"/>
          <w:color w:val="000000"/>
        </w:rPr>
        <w:t>of</w:t>
      </w:r>
      <w:proofErr w:type="spellEnd"/>
      <w:r w:rsidRPr="00625516">
        <w:rPr>
          <w:rStyle w:val="bidi"/>
          <w:rFonts w:ascii="Calibri" w:hAnsi="Calibri" w:cs="Calibri"/>
          <w:color w:val="000000"/>
        </w:rPr>
        <w:t xml:space="preserve"> </w:t>
      </w:r>
      <w:proofErr w:type="spellStart"/>
      <w:r w:rsidRPr="00625516">
        <w:rPr>
          <w:rStyle w:val="bidi"/>
          <w:rFonts w:ascii="Calibri" w:hAnsi="Calibri" w:cs="Calibri"/>
          <w:color w:val="000000"/>
        </w:rPr>
        <w:t>Reading</w:t>
      </w:r>
      <w:proofErr w:type="spellEnd"/>
      <w:r>
        <w:rPr>
          <w:rStyle w:val="bidi"/>
          <w:rFonts w:ascii="Calibri" w:hAnsi="Calibri" w:cs="Calibri"/>
          <w:color w:val="000000"/>
        </w:rPr>
        <w:t xml:space="preserve"> (UK)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2441F9">
        <w:rPr>
          <w:rFonts w:asciiTheme="minorHAnsi" w:hAnsiTheme="minorHAnsi" w:cstheme="minorHAnsi"/>
          <w:b/>
          <w:lang w:val="en-US"/>
        </w:rPr>
        <w:t>Accepted papers (will be presented on the 28th)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 xml:space="preserve">Technology and Aging – The Role of Gerontology 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 xml:space="preserve">EDUCATION IDEAS AND ICT TRAINING PRACTICES FOR OLDER PERSONS 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Technological Change and Employment of Older Workers: Evidence from Korea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EDUCATION BRIDGING GAP BETWEEN ELDERLY SKILLS AND NEW TECHNOLOGIES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The Dark Side of Technology and Aging: What should we be worrying about?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The Right to Food Security among Persons in the Second Half of their Lives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OPPORTUNITIES FOR THE SOCIAL INCLUSION OF OLDER PEOPLE IN RUSSIA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(Future) Older adults’ perception of (future) advanced driver-assistance systems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 xml:space="preserve">The use of the humanoid robot in promoting active ageing in older men and women 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 xml:space="preserve">A COGNITIVE </w:t>
      </w:r>
      <w:proofErr w:type="spellStart"/>
      <w:r w:rsidRPr="002441F9">
        <w:rPr>
          <w:rFonts w:asciiTheme="minorHAnsi" w:hAnsiTheme="minorHAnsi" w:cstheme="minorHAnsi"/>
          <w:sz w:val="21"/>
          <w:szCs w:val="21"/>
          <w:lang w:val="en-US"/>
        </w:rPr>
        <w:t>IoT</w:t>
      </w:r>
      <w:proofErr w:type="spellEnd"/>
      <w:r w:rsidRPr="002441F9">
        <w:rPr>
          <w:rFonts w:asciiTheme="minorHAnsi" w:hAnsiTheme="minorHAnsi" w:cstheme="minorHAnsi"/>
          <w:sz w:val="21"/>
          <w:szCs w:val="21"/>
          <w:lang w:val="en-US"/>
        </w:rPr>
        <w:t xml:space="preserve"> MONITORING AND SUPPORT SYSTEM FOR ELDERLY CARE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ENCOURAGING OLDER WORKERS TO PARTICIPATE IN TRAINING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Towards Successful Seniority: group method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Exergaming – To whom it may concern?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  <w:t>ALGORITHMIC AGEISM AND TIME WORK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Pr="002441F9">
        <w:rPr>
          <w:rFonts w:asciiTheme="minorHAnsi" w:hAnsiTheme="minorHAnsi" w:cstheme="minorHAnsi"/>
          <w:sz w:val="21"/>
          <w:szCs w:val="21"/>
          <w:lang w:val="en-US"/>
        </w:rPr>
        <w:t>FrailSafe</w:t>
      </w:r>
      <w:proofErr w:type="spellEnd"/>
      <w:r w:rsidRPr="002441F9">
        <w:rPr>
          <w:rFonts w:asciiTheme="minorHAnsi" w:hAnsiTheme="minorHAnsi" w:cstheme="minorHAnsi"/>
          <w:sz w:val="21"/>
          <w:szCs w:val="21"/>
          <w:lang w:val="en-US"/>
        </w:rPr>
        <w:t xml:space="preserve"> IT Platform </w:t>
      </w:r>
    </w:p>
    <w:p w:rsidR="000D0C71" w:rsidRPr="002441F9" w:rsidRDefault="000D0C71" w:rsidP="000D0C71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441F9">
        <w:rPr>
          <w:rFonts w:asciiTheme="minorHAnsi" w:hAnsiTheme="minorHAnsi" w:cstheme="minorHAnsi"/>
          <w:sz w:val="21"/>
          <w:szCs w:val="21"/>
          <w:lang w:val="en-US"/>
        </w:rPr>
        <w:t>•</w:t>
      </w:r>
      <w:r w:rsidRPr="002441F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Pr="002441F9">
        <w:rPr>
          <w:rFonts w:asciiTheme="minorHAnsi" w:hAnsiTheme="minorHAnsi" w:cstheme="minorHAnsi"/>
          <w:sz w:val="21"/>
          <w:szCs w:val="21"/>
          <w:lang w:val="en-US"/>
        </w:rPr>
        <w:t>Kith&amp;Kin</w:t>
      </w:r>
      <w:proofErr w:type="spellEnd"/>
      <w:r w:rsidRPr="002441F9">
        <w:rPr>
          <w:rFonts w:asciiTheme="minorHAnsi" w:hAnsiTheme="minorHAnsi" w:cstheme="minorHAnsi"/>
          <w:sz w:val="21"/>
          <w:szCs w:val="21"/>
          <w:lang w:val="en-US"/>
        </w:rPr>
        <w:t xml:space="preserve"> – Technology connecting friends and family</w:t>
      </w:r>
    </w:p>
    <w:p w:rsidR="000D0C71" w:rsidRDefault="000D0C71" w:rsidP="000D0C7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0D0C71" w:rsidRDefault="000D0C71" w:rsidP="000D0C71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Technological section:</w:t>
      </w:r>
    </w:p>
    <w:p w:rsidR="000D0C71" w:rsidRPr="00823829" w:rsidRDefault="000D0C71" w:rsidP="000D0C71">
      <w:pPr>
        <w:pStyle w:val="Odstavecseseznamem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823829">
        <w:rPr>
          <w:rFonts w:cstheme="minorHAnsi"/>
          <w:lang w:val="en-US"/>
        </w:rPr>
        <w:t>Vodafone</w:t>
      </w:r>
    </w:p>
    <w:p w:rsidR="000D0C71" w:rsidRPr="00823829" w:rsidRDefault="000D0C71" w:rsidP="000D0C71">
      <w:pPr>
        <w:pStyle w:val="Odstavecseseznamem"/>
        <w:numPr>
          <w:ilvl w:val="0"/>
          <w:numId w:val="19"/>
        </w:numPr>
        <w:jc w:val="both"/>
        <w:rPr>
          <w:rFonts w:cstheme="minorHAnsi"/>
          <w:lang w:val="en-US"/>
        </w:rPr>
      </w:pPr>
      <w:proofErr w:type="spellStart"/>
      <w:r w:rsidRPr="00823829">
        <w:rPr>
          <w:rFonts w:cstheme="minorHAnsi"/>
          <w:lang w:val="en-US"/>
        </w:rPr>
        <w:t>Mediware</w:t>
      </w:r>
      <w:proofErr w:type="spellEnd"/>
    </w:p>
    <w:p w:rsidR="000D0C71" w:rsidRPr="00823829" w:rsidRDefault="000D0C71" w:rsidP="000D0C71">
      <w:pPr>
        <w:pStyle w:val="Odstavecseseznamem"/>
        <w:numPr>
          <w:ilvl w:val="0"/>
          <w:numId w:val="19"/>
        </w:numPr>
        <w:jc w:val="both"/>
        <w:rPr>
          <w:rFonts w:cstheme="minorHAnsi"/>
          <w:lang w:val="en-US"/>
        </w:rPr>
      </w:pPr>
      <w:proofErr w:type="spellStart"/>
      <w:r w:rsidRPr="00823829">
        <w:rPr>
          <w:rFonts w:cstheme="minorHAnsi"/>
          <w:lang w:val="en-US"/>
        </w:rPr>
        <w:t>Záchranka</w:t>
      </w:r>
      <w:proofErr w:type="spellEnd"/>
    </w:p>
    <w:p w:rsidR="000D0C71" w:rsidRPr="00823829" w:rsidRDefault="000D0C71" w:rsidP="000D0C71">
      <w:pPr>
        <w:pStyle w:val="Odstavecseseznamem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823829">
        <w:rPr>
          <w:rFonts w:cstheme="minorHAnsi"/>
          <w:lang w:val="en-US"/>
        </w:rPr>
        <w:t>Oscar Senior</w:t>
      </w:r>
    </w:p>
    <w:p w:rsidR="000D0C71" w:rsidRDefault="000D0C71" w:rsidP="000D0C71">
      <w:pPr>
        <w:pStyle w:val="Odstavecseseznamem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823829">
        <w:rPr>
          <w:rFonts w:cstheme="minorHAnsi"/>
          <w:lang w:val="en-US"/>
        </w:rPr>
        <w:t>CIIRC</w:t>
      </w:r>
    </w:p>
    <w:p w:rsidR="000D0C71" w:rsidRPr="00823829" w:rsidRDefault="000D0C71" w:rsidP="000D0C71">
      <w:pPr>
        <w:pStyle w:val="Odstavecseseznamem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823829">
        <w:rPr>
          <w:rFonts w:cstheme="minorHAnsi"/>
          <w:lang w:val="en-US"/>
        </w:rPr>
        <w:t xml:space="preserve">Humanoid Pepper </w:t>
      </w:r>
    </w:p>
    <w:p w:rsidR="000D0C71" w:rsidRPr="00823829" w:rsidRDefault="00FF0806" w:rsidP="00FF0806">
      <w:pPr>
        <w:pStyle w:val="Odstavecseseznamem"/>
        <w:numPr>
          <w:ilvl w:val="0"/>
          <w:numId w:val="19"/>
        </w:numPr>
        <w:jc w:val="both"/>
        <w:rPr>
          <w:rFonts w:cstheme="minorHAnsi"/>
          <w:lang w:val="en-US"/>
        </w:rPr>
      </w:pPr>
      <w:r w:rsidRPr="00FF0806">
        <w:rPr>
          <w:rFonts w:cstheme="minorHAnsi"/>
          <w:lang w:val="en-US"/>
        </w:rPr>
        <w:t xml:space="preserve">Rehabilitation Institute of </w:t>
      </w:r>
      <w:proofErr w:type="spellStart"/>
      <w:r w:rsidRPr="00FF0806">
        <w:rPr>
          <w:rFonts w:cstheme="minorHAnsi"/>
          <w:lang w:val="en-US"/>
        </w:rPr>
        <w:t>Kladruby</w:t>
      </w:r>
      <w:proofErr w:type="spellEnd"/>
      <w:r w:rsidRPr="00FF080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–</w:t>
      </w:r>
      <w:r w:rsidR="000D0C71" w:rsidRPr="00823829">
        <w:rPr>
          <w:rFonts w:cstheme="minorHAnsi"/>
          <w:lang w:val="en-US"/>
        </w:rPr>
        <w:t xml:space="preserve"> </w:t>
      </w:r>
      <w:proofErr w:type="spellStart"/>
      <w:r w:rsidR="000D0C71" w:rsidRPr="00823829">
        <w:rPr>
          <w:rFonts w:cstheme="minorHAnsi"/>
          <w:lang w:val="en-US"/>
        </w:rPr>
        <w:t>Freee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IoT</w:t>
      </w:r>
      <w:proofErr w:type="spellEnd"/>
      <w:r>
        <w:rPr>
          <w:rFonts w:cstheme="minorHAnsi"/>
          <w:lang w:val="en-US"/>
        </w:rPr>
        <w:t xml:space="preserve"> technologies</w:t>
      </w:r>
    </w:p>
    <w:p w:rsidR="000D0C71" w:rsidRDefault="000D0C71" w:rsidP="002B237A">
      <w:pPr>
        <w:pStyle w:val="Prost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B237A" w:rsidRPr="008B735C" w:rsidRDefault="002B237A" w:rsidP="002B237A">
      <w:pPr>
        <w:pStyle w:val="Prost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Cílová skupina konference:</w:t>
      </w:r>
    </w:p>
    <w:p w:rsidR="002B237A" w:rsidRPr="008B735C" w:rsidRDefault="002B237A" w:rsidP="005C6BFB">
      <w:pPr>
        <w:pStyle w:val="Prosttex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B735C">
        <w:rPr>
          <w:rFonts w:asciiTheme="minorHAnsi" w:hAnsiTheme="minorHAnsi" w:cstheme="minorHAnsi"/>
          <w:sz w:val="24"/>
          <w:szCs w:val="24"/>
        </w:rPr>
        <w:t>Zástupci státní správy (například z ministerstva financí, práce a sociálních věcí, průmyslu a obchodu), poslanci relevantních poslaneckých výborů</w:t>
      </w:r>
    </w:p>
    <w:p w:rsidR="002B237A" w:rsidRPr="008B735C" w:rsidRDefault="002B237A" w:rsidP="005C6BFB">
      <w:pPr>
        <w:pStyle w:val="Prosttex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B735C">
        <w:rPr>
          <w:rFonts w:asciiTheme="minorHAnsi" w:hAnsiTheme="minorHAnsi" w:cstheme="minorHAnsi"/>
          <w:sz w:val="24"/>
          <w:szCs w:val="24"/>
        </w:rPr>
        <w:t>Zástupci organizací sdružujících podnikatelské subjekty</w:t>
      </w:r>
    </w:p>
    <w:p w:rsidR="002B237A" w:rsidRPr="008B735C" w:rsidRDefault="002B237A" w:rsidP="005C6BFB">
      <w:pPr>
        <w:pStyle w:val="Prosttex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B735C">
        <w:rPr>
          <w:rFonts w:asciiTheme="minorHAnsi" w:hAnsiTheme="minorHAnsi" w:cstheme="minorHAnsi"/>
          <w:sz w:val="24"/>
          <w:szCs w:val="24"/>
        </w:rPr>
        <w:t xml:space="preserve">Společnosti aplikující </w:t>
      </w:r>
      <w:proofErr w:type="spellStart"/>
      <w:r w:rsidRPr="008B735C">
        <w:rPr>
          <w:rFonts w:asciiTheme="minorHAnsi" w:hAnsiTheme="minorHAnsi" w:cstheme="minorHAnsi"/>
          <w:sz w:val="24"/>
          <w:szCs w:val="24"/>
        </w:rPr>
        <w:t>age</w:t>
      </w:r>
      <w:proofErr w:type="spellEnd"/>
      <w:r w:rsidRPr="008B735C">
        <w:rPr>
          <w:rFonts w:asciiTheme="minorHAnsi" w:hAnsiTheme="minorHAnsi" w:cstheme="minorHAnsi"/>
          <w:sz w:val="24"/>
          <w:szCs w:val="24"/>
        </w:rPr>
        <w:t xml:space="preserve"> management ve svém podnikání</w:t>
      </w:r>
    </w:p>
    <w:p w:rsidR="002B237A" w:rsidRPr="008B735C" w:rsidRDefault="002B237A" w:rsidP="005C6BFB">
      <w:pPr>
        <w:pStyle w:val="Prosttex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B735C">
        <w:rPr>
          <w:rFonts w:asciiTheme="minorHAnsi" w:hAnsiTheme="minorHAnsi" w:cstheme="minorHAnsi"/>
          <w:sz w:val="24"/>
          <w:szCs w:val="24"/>
        </w:rPr>
        <w:t>Podnikatelské subjekty působící v oblasti sociální péče a zdravotnictví</w:t>
      </w:r>
    </w:p>
    <w:p w:rsidR="002B237A" w:rsidRPr="008B735C" w:rsidRDefault="002B237A" w:rsidP="005C6BFB">
      <w:pPr>
        <w:pStyle w:val="Prosttex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B735C">
        <w:rPr>
          <w:rFonts w:asciiTheme="minorHAnsi" w:hAnsiTheme="minorHAnsi" w:cstheme="minorHAnsi"/>
          <w:sz w:val="24"/>
          <w:szCs w:val="24"/>
        </w:rPr>
        <w:t>Experti v oboru geriatrické péče</w:t>
      </w:r>
    </w:p>
    <w:p w:rsidR="002B237A" w:rsidRPr="00DA7161" w:rsidRDefault="002B237A" w:rsidP="005C6BFB">
      <w:pPr>
        <w:pStyle w:val="Prosttex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A7161">
        <w:rPr>
          <w:rFonts w:asciiTheme="minorHAnsi" w:hAnsiTheme="minorHAnsi" w:cstheme="minorHAnsi"/>
          <w:sz w:val="24"/>
          <w:szCs w:val="24"/>
        </w:rPr>
        <w:lastRenderedPageBreak/>
        <w:t xml:space="preserve">Zástupci neziskového sektoru a akademici zabývající se problematikou stárnutí Technologické firmy nabízející sociální inovace  </w:t>
      </w:r>
    </w:p>
    <w:p w:rsidR="0023049E" w:rsidRDefault="009C77EE" w:rsidP="001E5BB2">
      <w:pPr>
        <w:pStyle w:val="Prost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5BB2">
        <w:rPr>
          <w:rFonts w:asciiTheme="minorHAnsi" w:hAnsiTheme="minorHAnsi" w:cstheme="minorHAnsi"/>
          <w:b/>
          <w:sz w:val="32"/>
          <w:szCs w:val="32"/>
        </w:rPr>
        <w:br/>
      </w:r>
      <w:r w:rsidR="0023049E">
        <w:rPr>
          <w:rFonts w:asciiTheme="minorHAnsi" w:hAnsiTheme="minorHAnsi" w:cstheme="minorHAnsi"/>
          <w:b/>
          <w:sz w:val="24"/>
          <w:szCs w:val="24"/>
        </w:rPr>
        <w:t>Partneři konference:</w:t>
      </w:r>
    </w:p>
    <w:p w:rsidR="0023049E" w:rsidRPr="0023049E" w:rsidRDefault="0023049E" w:rsidP="001E5BB2">
      <w:pPr>
        <w:pStyle w:val="Prost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049E">
        <w:rPr>
          <w:rFonts w:asciiTheme="minorHAnsi" w:hAnsiTheme="minorHAnsi" w:cstheme="minorHAnsi"/>
          <w:sz w:val="24"/>
          <w:szCs w:val="24"/>
        </w:rPr>
        <w:t xml:space="preserve">Vodafone </w:t>
      </w:r>
      <w:r>
        <w:rPr>
          <w:rFonts w:asciiTheme="minorHAnsi" w:hAnsiTheme="minorHAnsi" w:cstheme="minorHAnsi"/>
          <w:sz w:val="24"/>
          <w:szCs w:val="24"/>
        </w:rPr>
        <w:t>Česká republika,</w:t>
      </w:r>
      <w:r w:rsidR="00023EF9">
        <w:rPr>
          <w:rFonts w:asciiTheme="minorHAnsi" w:hAnsiTheme="minorHAnsi" w:cstheme="minorHAnsi"/>
          <w:sz w:val="24"/>
          <w:szCs w:val="24"/>
        </w:rPr>
        <w:t xml:space="preserve"> Čes</w:t>
      </w:r>
      <w:r w:rsidR="00023EF9" w:rsidRPr="0023049E">
        <w:rPr>
          <w:rFonts w:asciiTheme="minorHAnsi" w:hAnsiTheme="minorHAnsi" w:cstheme="minorHAnsi"/>
          <w:sz w:val="24"/>
          <w:szCs w:val="24"/>
        </w:rPr>
        <w:t>k</w:t>
      </w:r>
      <w:r w:rsidR="00023EF9">
        <w:rPr>
          <w:rFonts w:asciiTheme="minorHAnsi" w:hAnsiTheme="minorHAnsi" w:cstheme="minorHAnsi"/>
          <w:sz w:val="24"/>
          <w:szCs w:val="24"/>
        </w:rPr>
        <w:t>á</w:t>
      </w:r>
      <w:r w:rsidR="00023EF9" w:rsidRPr="0023049E">
        <w:rPr>
          <w:rFonts w:asciiTheme="minorHAnsi" w:hAnsiTheme="minorHAnsi" w:cstheme="minorHAnsi"/>
          <w:sz w:val="24"/>
          <w:szCs w:val="24"/>
        </w:rPr>
        <w:t xml:space="preserve"> </w:t>
      </w:r>
      <w:r w:rsidR="00023EF9">
        <w:rPr>
          <w:rFonts w:asciiTheme="minorHAnsi" w:hAnsiTheme="minorHAnsi" w:cstheme="minorHAnsi"/>
          <w:sz w:val="24"/>
          <w:szCs w:val="24"/>
        </w:rPr>
        <w:t>spořitelna,</w:t>
      </w:r>
      <w:r w:rsidR="00023EF9" w:rsidRPr="002304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Česká demografická společnost, Slovenská statistická a demografická společnost, </w:t>
      </w:r>
      <w:proofErr w:type="spellStart"/>
      <w:r w:rsidRPr="0023049E">
        <w:rPr>
          <w:rFonts w:asciiTheme="minorHAnsi" w:hAnsiTheme="minorHAnsi" w:cstheme="minorHAnsi"/>
          <w:sz w:val="24"/>
          <w:szCs w:val="24"/>
        </w:rPr>
        <w:t>Hungarian</w:t>
      </w:r>
      <w:proofErr w:type="spellEnd"/>
      <w:r w:rsidRPr="002304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049E">
        <w:rPr>
          <w:rFonts w:asciiTheme="minorHAnsi" w:hAnsiTheme="minorHAnsi" w:cstheme="minorHAnsi"/>
          <w:sz w:val="24"/>
          <w:szCs w:val="24"/>
        </w:rPr>
        <w:t>Central</w:t>
      </w:r>
      <w:proofErr w:type="spellEnd"/>
      <w:r w:rsidRPr="002304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049E">
        <w:rPr>
          <w:rFonts w:asciiTheme="minorHAnsi" w:hAnsiTheme="minorHAnsi" w:cstheme="minorHAnsi"/>
          <w:sz w:val="24"/>
          <w:szCs w:val="24"/>
        </w:rPr>
        <w:t>Statistical</w:t>
      </w:r>
      <w:proofErr w:type="spellEnd"/>
      <w:r w:rsidRPr="0023049E">
        <w:rPr>
          <w:rFonts w:asciiTheme="minorHAnsi" w:hAnsiTheme="minorHAnsi" w:cstheme="minorHAnsi"/>
          <w:sz w:val="24"/>
          <w:szCs w:val="24"/>
        </w:rPr>
        <w:t xml:space="preserve"> Office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304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049E">
        <w:rPr>
          <w:rFonts w:asciiTheme="minorHAnsi" w:hAnsiTheme="minorHAnsi" w:cstheme="minorHAnsi"/>
          <w:sz w:val="24"/>
          <w:szCs w:val="24"/>
        </w:rPr>
        <w:t>Berlin</w:t>
      </w:r>
      <w:proofErr w:type="spellEnd"/>
      <w:r w:rsidRPr="0023049E">
        <w:rPr>
          <w:rFonts w:asciiTheme="minorHAnsi" w:hAnsiTheme="minorHAnsi" w:cstheme="minorHAnsi"/>
          <w:sz w:val="24"/>
          <w:szCs w:val="24"/>
        </w:rPr>
        <w:t xml:space="preserve"> Institute for </w:t>
      </w:r>
      <w:proofErr w:type="spellStart"/>
      <w:r w:rsidRPr="0023049E">
        <w:rPr>
          <w:rFonts w:asciiTheme="minorHAnsi" w:hAnsiTheme="minorHAnsi" w:cstheme="minorHAnsi"/>
          <w:sz w:val="24"/>
          <w:szCs w:val="24"/>
        </w:rPr>
        <w:t>Population</w:t>
      </w:r>
      <w:proofErr w:type="spellEnd"/>
      <w:r w:rsidRPr="0023049E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23049E">
        <w:rPr>
          <w:rFonts w:asciiTheme="minorHAnsi" w:hAnsiTheme="minorHAnsi" w:cstheme="minorHAnsi"/>
          <w:sz w:val="24"/>
          <w:szCs w:val="24"/>
        </w:rPr>
        <w:t>Development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2304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Nadace Krása pomoci, Život</w:t>
      </w:r>
      <w:r w:rsidRPr="0023049E">
        <w:rPr>
          <w:rFonts w:asciiTheme="minorHAnsi" w:hAnsiTheme="minorHAnsi" w:cstheme="minorHAnsi"/>
          <w:sz w:val="24"/>
          <w:szCs w:val="24"/>
        </w:rPr>
        <w:t xml:space="preserve"> 90</w:t>
      </w:r>
      <w:r w:rsidR="00472BC9">
        <w:rPr>
          <w:rFonts w:asciiTheme="minorHAnsi" w:hAnsiTheme="minorHAnsi" w:cstheme="minorHAnsi"/>
          <w:sz w:val="24"/>
          <w:szCs w:val="24"/>
        </w:rPr>
        <w:t>, Operátor ICT</w:t>
      </w:r>
      <w:r w:rsidRPr="0023049E">
        <w:rPr>
          <w:rFonts w:asciiTheme="minorHAnsi" w:hAnsiTheme="minorHAnsi" w:cstheme="minorHAnsi"/>
          <w:sz w:val="24"/>
          <w:szCs w:val="24"/>
        </w:rPr>
        <w:t>.</w:t>
      </w:r>
    </w:p>
    <w:p w:rsidR="0023049E" w:rsidRPr="009C77EE" w:rsidRDefault="0023049E" w:rsidP="008C1389">
      <w:pPr>
        <w:pStyle w:val="Prosttext"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23049E" w:rsidRDefault="0023049E" w:rsidP="008C1389">
      <w:pPr>
        <w:pStyle w:val="Prost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Konference proběhne pod záštitou:</w:t>
      </w:r>
    </w:p>
    <w:p w:rsidR="0023049E" w:rsidRPr="0023049E" w:rsidRDefault="0023049E" w:rsidP="008C1389">
      <w:pPr>
        <w:pStyle w:val="Prost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Ministerstvo práce a sociálních věcí, Magistrát hlavního města Prahy</w:t>
      </w:r>
    </w:p>
    <w:p w:rsidR="0023049E" w:rsidRPr="009C77EE" w:rsidRDefault="0023049E" w:rsidP="008C1389">
      <w:pPr>
        <w:pStyle w:val="Prosttext"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8C1389" w:rsidRPr="008B735C" w:rsidRDefault="008C1389" w:rsidP="008C1389">
      <w:pPr>
        <w:pStyle w:val="Prost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B735C">
        <w:rPr>
          <w:rFonts w:asciiTheme="minorHAnsi" w:hAnsiTheme="minorHAnsi" w:cstheme="minorHAnsi"/>
          <w:b/>
          <w:sz w:val="24"/>
          <w:szCs w:val="24"/>
        </w:rPr>
        <w:t xml:space="preserve">Projekt </w:t>
      </w:r>
      <w:r w:rsidRPr="008B735C">
        <w:rPr>
          <w:rFonts w:asciiTheme="minorHAnsi" w:hAnsiTheme="minorHAnsi" w:cstheme="minorHAnsi"/>
          <w:b/>
          <w:i/>
          <w:sz w:val="24"/>
          <w:szCs w:val="24"/>
        </w:rPr>
        <w:t>(ne)stárneme!:</w:t>
      </w:r>
    </w:p>
    <w:p w:rsidR="009C77EE" w:rsidRDefault="008C1389" w:rsidP="001E5EDF">
      <w:pPr>
        <w:spacing w:line="276" w:lineRule="auto"/>
        <w:jc w:val="both"/>
        <w:rPr>
          <w:rFonts w:asciiTheme="minorHAnsi" w:hAnsiTheme="minorHAnsi" w:cstheme="minorHAnsi"/>
        </w:rPr>
      </w:pPr>
      <w:r w:rsidRPr="008B735C">
        <w:rPr>
          <w:rFonts w:asciiTheme="minorHAnsi" w:hAnsiTheme="minorHAnsi" w:cstheme="minorHAnsi"/>
        </w:rPr>
        <w:t xml:space="preserve">Stárnutí populace je celosvětovým fenoménem, se kterým se potýkají zejména ekonomicky vyspělé země. Trendy, které jsou již dvě dekády patrné například v Japonsku, dorazily i do Evropy. Průměrná délka života se neustále prodlužuje, počet narozených dětí je pod reprodukční úrovní populace. Z dlouhodobého hlediska se jedná o problém, který může mít výrazně negativní dopady nejenom na hospodářství evropských zemí, ale i na jejich společnosti jako takové. Cílem projektu </w:t>
      </w:r>
      <w:r w:rsidRPr="008B735C">
        <w:rPr>
          <w:rFonts w:asciiTheme="minorHAnsi" w:hAnsiTheme="minorHAnsi" w:cstheme="minorHAnsi"/>
          <w:i/>
        </w:rPr>
        <w:t xml:space="preserve">(ne)stárneme! </w:t>
      </w:r>
      <w:r w:rsidRPr="008B735C">
        <w:rPr>
          <w:rFonts w:asciiTheme="minorHAnsi" w:hAnsiTheme="minorHAnsi" w:cstheme="minorHAnsi"/>
        </w:rPr>
        <w:t xml:space="preserve">(angl. </w:t>
      </w:r>
      <w:r w:rsidRPr="008B735C">
        <w:rPr>
          <w:rFonts w:asciiTheme="minorHAnsi" w:hAnsiTheme="minorHAnsi" w:cstheme="minorHAnsi"/>
          <w:i/>
        </w:rPr>
        <w:t>(</w:t>
      </w:r>
      <w:proofErr w:type="spellStart"/>
      <w:r w:rsidRPr="008B735C">
        <w:rPr>
          <w:rFonts w:asciiTheme="minorHAnsi" w:hAnsiTheme="minorHAnsi" w:cstheme="minorHAnsi"/>
          <w:i/>
        </w:rPr>
        <w:t>eng</w:t>
      </w:r>
      <w:proofErr w:type="spellEnd"/>
      <w:r w:rsidRPr="008B735C">
        <w:rPr>
          <w:rFonts w:asciiTheme="minorHAnsi" w:hAnsiTheme="minorHAnsi" w:cstheme="minorHAnsi"/>
          <w:i/>
        </w:rPr>
        <w:t>)</w:t>
      </w:r>
      <w:proofErr w:type="spellStart"/>
      <w:r w:rsidRPr="008B735C">
        <w:rPr>
          <w:rFonts w:asciiTheme="minorHAnsi" w:hAnsiTheme="minorHAnsi" w:cstheme="minorHAnsi"/>
          <w:i/>
        </w:rPr>
        <w:t>aging</w:t>
      </w:r>
      <w:proofErr w:type="spellEnd"/>
      <w:r w:rsidRPr="008B735C">
        <w:rPr>
          <w:rFonts w:asciiTheme="minorHAnsi" w:hAnsiTheme="minorHAnsi" w:cstheme="minorHAnsi"/>
          <w:i/>
        </w:rPr>
        <w:t>!</w:t>
      </w:r>
      <w:r w:rsidRPr="008B735C">
        <w:rPr>
          <w:rFonts w:asciiTheme="minorHAnsi" w:hAnsiTheme="minorHAnsi" w:cstheme="minorHAnsi"/>
        </w:rPr>
        <w:t>)</w:t>
      </w:r>
      <w:r w:rsidRPr="008B735C">
        <w:rPr>
          <w:rFonts w:asciiTheme="minorHAnsi" w:hAnsiTheme="minorHAnsi" w:cstheme="minorHAnsi"/>
          <w:i/>
        </w:rPr>
        <w:t xml:space="preserve">, </w:t>
      </w:r>
      <w:r w:rsidRPr="008B735C">
        <w:rPr>
          <w:rFonts w:asciiTheme="minorHAnsi" w:hAnsiTheme="minorHAnsi" w:cstheme="minorHAnsi"/>
        </w:rPr>
        <w:t>je zvýšení obecného povědomí o problematice stárnutí populace a vytvoření platformy sdružující zájmové skupiny zabývající se problematikou stárnutí v prostoru střední Evropy. Projekt pořádá výroční mezinárodní konferenci a 2-3 expertní diskuse za rok na různá témata spojená s problematikou populačního stárnutí a demografických změn.  Projektu se daří oslovovat zástupce státní správy (MPSV, SZÚ, VUPSV), členy parlamentních a senátních výborů, podnikatele, zástupce organizací sdružujících podnikatelské subjekty, experty v oboru geriatrické péče, zástupce neziskového sektoru, akademiky</w:t>
      </w:r>
      <w:r>
        <w:rPr>
          <w:rFonts w:asciiTheme="minorHAnsi" w:hAnsiTheme="minorHAnsi" w:cstheme="minorHAnsi"/>
        </w:rPr>
        <w:t xml:space="preserve"> a další subjekty spojené</w:t>
      </w:r>
      <w:r w:rsidRPr="008B735C">
        <w:rPr>
          <w:rFonts w:asciiTheme="minorHAnsi" w:hAnsiTheme="minorHAnsi" w:cstheme="minorHAnsi"/>
        </w:rPr>
        <w:t xml:space="preserve"> s problematikou stárnutí. Mezinárodní konference se účastní rovněž obdobné subjekty ze zahraničí. Síť projektu již čítá několik set zapojených. Projekt je společná iniciativa neziskové organizace Centrum aktivního stárnutí a společnosti </w:t>
      </w:r>
      <w:proofErr w:type="spellStart"/>
      <w:r w:rsidRPr="008B735C">
        <w:rPr>
          <w:rFonts w:asciiTheme="minorHAnsi" w:hAnsiTheme="minorHAnsi" w:cstheme="minorHAnsi"/>
        </w:rPr>
        <w:t>Keynote</w:t>
      </w:r>
      <w:proofErr w:type="spellEnd"/>
      <w:r w:rsidRPr="008B735C">
        <w:rPr>
          <w:rFonts w:asciiTheme="minorHAnsi" w:hAnsiTheme="minorHAnsi" w:cstheme="minorHAnsi"/>
        </w:rPr>
        <w:t>.</w:t>
      </w:r>
      <w:r w:rsidR="008468FD">
        <w:rPr>
          <w:rFonts w:asciiTheme="minorHAnsi" w:hAnsiTheme="minorHAnsi" w:cstheme="minorHAnsi"/>
        </w:rPr>
        <w:tab/>
      </w:r>
      <w:r w:rsidR="008468FD">
        <w:rPr>
          <w:rFonts w:asciiTheme="minorHAnsi" w:hAnsiTheme="minorHAnsi" w:cstheme="minorHAnsi"/>
        </w:rPr>
        <w:br/>
      </w:r>
    </w:p>
    <w:p w:rsidR="008468FD" w:rsidRPr="008B735C" w:rsidRDefault="008468FD" w:rsidP="008468FD">
      <w:pPr>
        <w:pStyle w:val="Prost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Kontakt:</w:t>
      </w:r>
    </w:p>
    <w:p w:rsidR="008468FD" w:rsidRDefault="008468FD" w:rsidP="001E5EDF">
      <w:pPr>
        <w:spacing w:line="276" w:lineRule="auto"/>
        <w:jc w:val="both"/>
        <w:rPr>
          <w:rStyle w:val="Hypertextovodka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 Špáta, koordinátor konference, </w:t>
      </w:r>
      <w:hyperlink r:id="rId15" w:history="1">
        <w:r w:rsidRPr="00D42E88">
          <w:rPr>
            <w:rStyle w:val="Hypertextovodkaz"/>
            <w:rFonts w:asciiTheme="minorHAnsi" w:hAnsiTheme="minorHAnsi" w:cstheme="minorHAnsi"/>
          </w:rPr>
          <w:t>spata@keynote.cz</w:t>
        </w:r>
      </w:hyperlink>
    </w:p>
    <w:sectPr w:rsidR="008468FD" w:rsidSect="00865B66">
      <w:headerReference w:type="default" r:id="rId16"/>
      <w:footerReference w:type="default" r:id="rId17"/>
      <w:pgSz w:w="11906" w:h="16838"/>
      <w:pgMar w:top="22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37" w:rsidRDefault="00295F37" w:rsidP="00295F37">
      <w:r>
        <w:separator/>
      </w:r>
    </w:p>
  </w:endnote>
  <w:endnote w:type="continuationSeparator" w:id="0">
    <w:p w:rsidR="00295F37" w:rsidRDefault="00295F37" w:rsidP="002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EE" w:rsidRPr="008468FD" w:rsidRDefault="00DA2875" w:rsidP="009C77EE">
    <w:pPr>
      <w:pStyle w:val="Zpat"/>
      <w:jc w:val="center"/>
      <w:rPr>
        <w:rFonts w:cstheme="minorHAnsi"/>
        <w:spacing w:val="26"/>
        <w:sz w:val="28"/>
        <w:szCs w:val="28"/>
      </w:rPr>
    </w:pPr>
    <w:hyperlink r:id="rId1" w:history="1">
      <w:r w:rsidR="009C77EE" w:rsidRPr="008468FD">
        <w:rPr>
          <w:rStyle w:val="Hypertextovodkaz"/>
          <w:rFonts w:cstheme="minorHAnsi"/>
          <w:spacing w:val="26"/>
          <w:sz w:val="28"/>
          <w:szCs w:val="28"/>
        </w:rPr>
        <w:t>www.engagingprague.com</w:t>
      </w:r>
    </w:hyperlink>
  </w:p>
  <w:p w:rsidR="009C77EE" w:rsidRDefault="009C77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37" w:rsidRDefault="00295F37" w:rsidP="00295F37">
      <w:r>
        <w:separator/>
      </w:r>
    </w:p>
  </w:footnote>
  <w:footnote w:type="continuationSeparator" w:id="0">
    <w:p w:rsidR="00295F37" w:rsidRDefault="00295F37" w:rsidP="0029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1B" w:rsidRPr="001B2019" w:rsidRDefault="009E11D3" w:rsidP="00FE0A1B">
    <w:pPr>
      <w:spacing w:line="360" w:lineRule="auto"/>
      <w:jc w:val="right"/>
      <w:rPr>
        <w:rFonts w:ascii="Arial" w:hAnsi="Arial" w:cs="Arial"/>
        <w:b/>
        <w:color w:val="660066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2936B6C" wp14:editId="2C8CEC6C">
          <wp:simplePos x="0" y="0"/>
          <wp:positionH relativeFrom="column">
            <wp:posOffset>-604519</wp:posOffset>
          </wp:positionH>
          <wp:positionV relativeFrom="paragraph">
            <wp:posOffset>17145</wp:posOffset>
          </wp:positionV>
          <wp:extent cx="2933700" cy="762472"/>
          <wp:effectExtent l="0" t="0" r="0" b="0"/>
          <wp:wrapNone/>
          <wp:docPr id="2" name="Obrázek 2" descr="F:\KEYNOTE\2014\Dopady demografických změn\grafika\logo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KEYNOTE\2014\Dopady demografických změn\grafika\logo_e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83" b="19757"/>
                  <a:stretch/>
                </pic:blipFill>
                <pic:spPr bwMode="auto">
                  <a:xfrm>
                    <a:off x="0" y="0"/>
                    <a:ext cx="2949431" cy="76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36" w:rsidRPr="00A22D78">
      <w:rPr>
        <w:noProof/>
      </w:rPr>
      <w:drawing>
        <wp:anchor distT="0" distB="0" distL="114300" distR="114300" simplePos="0" relativeHeight="251661312" behindDoc="1" locked="0" layoutInCell="1" allowOverlap="1" wp14:anchorId="3556AB13" wp14:editId="58EDC873">
          <wp:simplePos x="0" y="0"/>
          <wp:positionH relativeFrom="column">
            <wp:posOffset>3281680</wp:posOffset>
          </wp:positionH>
          <wp:positionV relativeFrom="paragraph">
            <wp:posOffset>83820</wp:posOffset>
          </wp:positionV>
          <wp:extent cx="3057525" cy="542925"/>
          <wp:effectExtent l="0" t="0" r="0" b="0"/>
          <wp:wrapTight wrapText="bothSides">
            <wp:wrapPolygon edited="0">
              <wp:start x="9690" y="2274"/>
              <wp:lineTo x="3230" y="5305"/>
              <wp:lineTo x="2557" y="6063"/>
              <wp:lineTo x="2826" y="18189"/>
              <wp:lineTo x="2961" y="19705"/>
              <wp:lineTo x="6864" y="19705"/>
              <wp:lineTo x="18707" y="16674"/>
              <wp:lineTo x="18707" y="15916"/>
              <wp:lineTo x="19245" y="4547"/>
              <wp:lineTo x="18437" y="3789"/>
              <wp:lineTo x="10363" y="2274"/>
              <wp:lineTo x="9690" y="2274"/>
            </wp:wrapPolygon>
          </wp:wrapTight>
          <wp:docPr id="1" name="obrázek 3" descr="\\hlava\Company\KEYNOTE\2014\Dopady demografických změn\logo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lava\Company\KEYNOTE\2014\Dopady demografických změn\logo_cz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26090" b="34252"/>
                  <a:stretch/>
                </pic:blipFill>
                <pic:spPr bwMode="auto">
                  <a:xfrm>
                    <a:off x="0" y="0"/>
                    <a:ext cx="3057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95F37" w:rsidRDefault="00295F37" w:rsidP="00FE0A1B">
    <w:pPr>
      <w:pStyle w:val="Zhlav"/>
      <w:tabs>
        <w:tab w:val="left" w:pos="3828"/>
      </w:tabs>
    </w:pPr>
  </w:p>
  <w:p w:rsidR="00295F37" w:rsidRDefault="00295F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4" w:hanging="360"/>
      </w:pPr>
      <w:rPr>
        <w:rFonts w:ascii="Wingdings" w:hAnsi="Wingdings"/>
      </w:rPr>
    </w:lvl>
  </w:abstractNum>
  <w:abstractNum w:abstractNumId="1">
    <w:nsid w:val="05E004E9"/>
    <w:multiLevelType w:val="hybridMultilevel"/>
    <w:tmpl w:val="0AF6E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4F5C"/>
    <w:multiLevelType w:val="hybridMultilevel"/>
    <w:tmpl w:val="BD888BE4"/>
    <w:lvl w:ilvl="0" w:tplc="B7B2A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74F5"/>
    <w:multiLevelType w:val="hybridMultilevel"/>
    <w:tmpl w:val="61BCBD34"/>
    <w:lvl w:ilvl="0" w:tplc="A7A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46BC1"/>
    <w:multiLevelType w:val="hybridMultilevel"/>
    <w:tmpl w:val="21E0E130"/>
    <w:lvl w:ilvl="0" w:tplc="C0702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778B9"/>
    <w:multiLevelType w:val="hybridMultilevel"/>
    <w:tmpl w:val="442EF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6AD4"/>
    <w:multiLevelType w:val="hybridMultilevel"/>
    <w:tmpl w:val="53C08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8111E"/>
    <w:multiLevelType w:val="hybridMultilevel"/>
    <w:tmpl w:val="DDD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37F0A"/>
    <w:multiLevelType w:val="hybridMultilevel"/>
    <w:tmpl w:val="5A7E1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36D4"/>
    <w:multiLevelType w:val="hybridMultilevel"/>
    <w:tmpl w:val="6916F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3DFB"/>
    <w:multiLevelType w:val="hybridMultilevel"/>
    <w:tmpl w:val="31F29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13954"/>
    <w:multiLevelType w:val="hybridMultilevel"/>
    <w:tmpl w:val="0D364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46483"/>
    <w:multiLevelType w:val="hybridMultilevel"/>
    <w:tmpl w:val="906C17EC"/>
    <w:lvl w:ilvl="0" w:tplc="DAA6C2E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54624"/>
    <w:multiLevelType w:val="hybridMultilevel"/>
    <w:tmpl w:val="25CC4D80"/>
    <w:lvl w:ilvl="0" w:tplc="C80E7B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E3A09"/>
    <w:multiLevelType w:val="hybridMultilevel"/>
    <w:tmpl w:val="5562E4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D278C"/>
    <w:multiLevelType w:val="hybridMultilevel"/>
    <w:tmpl w:val="B3764DB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D374F8"/>
    <w:multiLevelType w:val="hybridMultilevel"/>
    <w:tmpl w:val="BCBA9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861A3"/>
    <w:multiLevelType w:val="hybridMultilevel"/>
    <w:tmpl w:val="87E6F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A6900"/>
    <w:multiLevelType w:val="hybridMultilevel"/>
    <w:tmpl w:val="D8C81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8"/>
  </w:num>
  <w:num w:numId="11">
    <w:abstractNumId w:val="16"/>
  </w:num>
  <w:num w:numId="12">
    <w:abstractNumId w:val="10"/>
  </w:num>
  <w:num w:numId="13">
    <w:abstractNumId w:val="2"/>
  </w:num>
  <w:num w:numId="14">
    <w:abstractNumId w:val="15"/>
  </w:num>
  <w:num w:numId="15">
    <w:abstractNumId w:val="14"/>
  </w:num>
  <w:num w:numId="16">
    <w:abstractNumId w:val="4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9"/>
    <w:rsid w:val="00023EF9"/>
    <w:rsid w:val="00054BC6"/>
    <w:rsid w:val="00074E67"/>
    <w:rsid w:val="000837C8"/>
    <w:rsid w:val="00097AAC"/>
    <w:rsid w:val="000D0C71"/>
    <w:rsid w:val="000D55D5"/>
    <w:rsid w:val="000D7FC7"/>
    <w:rsid w:val="000F4938"/>
    <w:rsid w:val="000F65E0"/>
    <w:rsid w:val="001011F0"/>
    <w:rsid w:val="001128C4"/>
    <w:rsid w:val="00132F8A"/>
    <w:rsid w:val="00134E20"/>
    <w:rsid w:val="00143678"/>
    <w:rsid w:val="001718AF"/>
    <w:rsid w:val="001838AB"/>
    <w:rsid w:val="00183B7A"/>
    <w:rsid w:val="001C401C"/>
    <w:rsid w:val="001E2BCA"/>
    <w:rsid w:val="001E5BB2"/>
    <w:rsid w:val="001E5EDF"/>
    <w:rsid w:val="00214093"/>
    <w:rsid w:val="002170DE"/>
    <w:rsid w:val="0023049E"/>
    <w:rsid w:val="00230D8F"/>
    <w:rsid w:val="00260148"/>
    <w:rsid w:val="00272EC2"/>
    <w:rsid w:val="002933A9"/>
    <w:rsid w:val="00295F37"/>
    <w:rsid w:val="002A299F"/>
    <w:rsid w:val="002A584B"/>
    <w:rsid w:val="002B237A"/>
    <w:rsid w:val="002B681B"/>
    <w:rsid w:val="002B7743"/>
    <w:rsid w:val="002E3ABD"/>
    <w:rsid w:val="00304AE0"/>
    <w:rsid w:val="003135B4"/>
    <w:rsid w:val="0032050E"/>
    <w:rsid w:val="00345D0D"/>
    <w:rsid w:val="003A27A2"/>
    <w:rsid w:val="003B5A42"/>
    <w:rsid w:val="003C02CD"/>
    <w:rsid w:val="003C4269"/>
    <w:rsid w:val="003E5320"/>
    <w:rsid w:val="004358EC"/>
    <w:rsid w:val="00472BC9"/>
    <w:rsid w:val="00480D72"/>
    <w:rsid w:val="00491728"/>
    <w:rsid w:val="004B7081"/>
    <w:rsid w:val="004C07B9"/>
    <w:rsid w:val="004C1136"/>
    <w:rsid w:val="004D6F03"/>
    <w:rsid w:val="0050333F"/>
    <w:rsid w:val="00511AB7"/>
    <w:rsid w:val="00513258"/>
    <w:rsid w:val="005253C0"/>
    <w:rsid w:val="0054361B"/>
    <w:rsid w:val="00545316"/>
    <w:rsid w:val="00575759"/>
    <w:rsid w:val="005766FB"/>
    <w:rsid w:val="00583872"/>
    <w:rsid w:val="00586A94"/>
    <w:rsid w:val="00597BA1"/>
    <w:rsid w:val="005B45B8"/>
    <w:rsid w:val="005C6BFB"/>
    <w:rsid w:val="005C7667"/>
    <w:rsid w:val="005E7C17"/>
    <w:rsid w:val="006114FA"/>
    <w:rsid w:val="00615180"/>
    <w:rsid w:val="00625516"/>
    <w:rsid w:val="00632687"/>
    <w:rsid w:val="00642AC8"/>
    <w:rsid w:val="00655E19"/>
    <w:rsid w:val="00670419"/>
    <w:rsid w:val="00671D29"/>
    <w:rsid w:val="00675EE7"/>
    <w:rsid w:val="006B1B91"/>
    <w:rsid w:val="006D2F7E"/>
    <w:rsid w:val="006D4F99"/>
    <w:rsid w:val="006F43E7"/>
    <w:rsid w:val="00714F0B"/>
    <w:rsid w:val="00723954"/>
    <w:rsid w:val="00736875"/>
    <w:rsid w:val="007546F6"/>
    <w:rsid w:val="00755B0B"/>
    <w:rsid w:val="00756D61"/>
    <w:rsid w:val="00775228"/>
    <w:rsid w:val="00781318"/>
    <w:rsid w:val="007C6856"/>
    <w:rsid w:val="00823829"/>
    <w:rsid w:val="0083779A"/>
    <w:rsid w:val="008468FD"/>
    <w:rsid w:val="00853FCE"/>
    <w:rsid w:val="008648D6"/>
    <w:rsid w:val="00865B66"/>
    <w:rsid w:val="008A0B81"/>
    <w:rsid w:val="008A64B2"/>
    <w:rsid w:val="008B0CC9"/>
    <w:rsid w:val="008B735C"/>
    <w:rsid w:val="008C1389"/>
    <w:rsid w:val="008C612C"/>
    <w:rsid w:val="008D2DED"/>
    <w:rsid w:val="008E6960"/>
    <w:rsid w:val="008F0A8C"/>
    <w:rsid w:val="008F46BD"/>
    <w:rsid w:val="00904634"/>
    <w:rsid w:val="00912E35"/>
    <w:rsid w:val="00916BFA"/>
    <w:rsid w:val="00917480"/>
    <w:rsid w:val="00950F8D"/>
    <w:rsid w:val="00966D17"/>
    <w:rsid w:val="009670BD"/>
    <w:rsid w:val="009942BF"/>
    <w:rsid w:val="009A2FAC"/>
    <w:rsid w:val="009B6609"/>
    <w:rsid w:val="009C06F0"/>
    <w:rsid w:val="009C5C7F"/>
    <w:rsid w:val="009C77EE"/>
    <w:rsid w:val="009E11D3"/>
    <w:rsid w:val="009E7BE2"/>
    <w:rsid w:val="00A06CBA"/>
    <w:rsid w:val="00A106E5"/>
    <w:rsid w:val="00A11120"/>
    <w:rsid w:val="00A1781D"/>
    <w:rsid w:val="00A17D26"/>
    <w:rsid w:val="00A34EEC"/>
    <w:rsid w:val="00A62736"/>
    <w:rsid w:val="00A91236"/>
    <w:rsid w:val="00A92C8A"/>
    <w:rsid w:val="00A97D36"/>
    <w:rsid w:val="00AD57AA"/>
    <w:rsid w:val="00AD7B8F"/>
    <w:rsid w:val="00AE5658"/>
    <w:rsid w:val="00B029A9"/>
    <w:rsid w:val="00B15CEA"/>
    <w:rsid w:val="00B30EAD"/>
    <w:rsid w:val="00B33926"/>
    <w:rsid w:val="00B45E41"/>
    <w:rsid w:val="00B52ACC"/>
    <w:rsid w:val="00B8544C"/>
    <w:rsid w:val="00B874E9"/>
    <w:rsid w:val="00BA0FF3"/>
    <w:rsid w:val="00BF6D31"/>
    <w:rsid w:val="00C333E6"/>
    <w:rsid w:val="00C5683A"/>
    <w:rsid w:val="00CA5335"/>
    <w:rsid w:val="00CA5D9C"/>
    <w:rsid w:val="00CA6795"/>
    <w:rsid w:val="00CC7561"/>
    <w:rsid w:val="00CD2830"/>
    <w:rsid w:val="00CD69D8"/>
    <w:rsid w:val="00D35AD2"/>
    <w:rsid w:val="00D4283A"/>
    <w:rsid w:val="00D804DE"/>
    <w:rsid w:val="00D87594"/>
    <w:rsid w:val="00D91A74"/>
    <w:rsid w:val="00DA2875"/>
    <w:rsid w:val="00DA7161"/>
    <w:rsid w:val="00DD1F63"/>
    <w:rsid w:val="00E001E4"/>
    <w:rsid w:val="00E173F7"/>
    <w:rsid w:val="00E3205C"/>
    <w:rsid w:val="00E36EAC"/>
    <w:rsid w:val="00E55614"/>
    <w:rsid w:val="00E61A9D"/>
    <w:rsid w:val="00EA0518"/>
    <w:rsid w:val="00EB422E"/>
    <w:rsid w:val="00EE3165"/>
    <w:rsid w:val="00F01A20"/>
    <w:rsid w:val="00F12C52"/>
    <w:rsid w:val="00F14F3E"/>
    <w:rsid w:val="00F21E5B"/>
    <w:rsid w:val="00F3257F"/>
    <w:rsid w:val="00F47A7F"/>
    <w:rsid w:val="00FE0A1B"/>
    <w:rsid w:val="00FE2DB7"/>
    <w:rsid w:val="00FF080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F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D29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D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B8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5F3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5F37"/>
  </w:style>
  <w:style w:type="paragraph" w:styleId="Zpat">
    <w:name w:val="footer"/>
    <w:basedOn w:val="Normln"/>
    <w:link w:val="ZpatChar"/>
    <w:uiPriority w:val="99"/>
    <w:unhideWhenUsed/>
    <w:rsid w:val="00295F3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95F37"/>
  </w:style>
  <w:style w:type="paragraph" w:styleId="Bezmezer">
    <w:name w:val="No Spacing"/>
    <w:uiPriority w:val="1"/>
    <w:qFormat/>
    <w:rsid w:val="00D35AD2"/>
    <w:pPr>
      <w:spacing w:after="0" w:line="240" w:lineRule="auto"/>
    </w:pPr>
    <w:rPr>
      <w:lang w:val="sk-SK"/>
    </w:rPr>
  </w:style>
  <w:style w:type="paragraph" w:styleId="Prosttext">
    <w:name w:val="Plain Text"/>
    <w:basedOn w:val="Normln"/>
    <w:link w:val="ProsttextChar"/>
    <w:uiPriority w:val="99"/>
    <w:unhideWhenUsed/>
    <w:rsid w:val="00A106E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106E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12C5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2C5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50333F"/>
  </w:style>
  <w:style w:type="character" w:customStyle="1" w:styleId="st1">
    <w:name w:val="st1"/>
    <w:basedOn w:val="Standardnpsmoodstavce"/>
    <w:rsid w:val="006114FA"/>
  </w:style>
  <w:style w:type="character" w:styleId="Zvraznn">
    <w:name w:val="Emphasis"/>
    <w:basedOn w:val="Standardnpsmoodstavce"/>
    <w:uiPriority w:val="20"/>
    <w:qFormat/>
    <w:rsid w:val="00BA0FF3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6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6D17"/>
    <w:rPr>
      <w:rFonts w:ascii="Courier New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66D17"/>
    <w:rPr>
      <w:b/>
      <w:bCs/>
    </w:rPr>
  </w:style>
  <w:style w:type="paragraph" w:styleId="Zkladntext">
    <w:name w:val="Body Text"/>
    <w:basedOn w:val="Normln"/>
    <w:link w:val="ZkladntextChar"/>
    <w:rsid w:val="00183B7A"/>
    <w:pPr>
      <w:widowControl w:val="0"/>
      <w:suppressAutoHyphens/>
      <w:spacing w:after="120"/>
    </w:pPr>
    <w:rPr>
      <w:rFonts w:eastAsia="Andale Sans UI" w:cs="Tahoma"/>
      <w:kern w:val="1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183B7A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table" w:styleId="Mkatabulky">
    <w:name w:val="Table Grid"/>
    <w:basedOn w:val="Normlntabulka"/>
    <w:uiPriority w:val="59"/>
    <w:rsid w:val="0052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i">
    <w:name w:val="bidi"/>
    <w:basedOn w:val="Standardnpsmoodstavce"/>
    <w:rsid w:val="00625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D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F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D29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D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7B8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5F3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5F37"/>
  </w:style>
  <w:style w:type="paragraph" w:styleId="Zpat">
    <w:name w:val="footer"/>
    <w:basedOn w:val="Normln"/>
    <w:link w:val="ZpatChar"/>
    <w:uiPriority w:val="99"/>
    <w:unhideWhenUsed/>
    <w:rsid w:val="00295F3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95F37"/>
  </w:style>
  <w:style w:type="paragraph" w:styleId="Bezmezer">
    <w:name w:val="No Spacing"/>
    <w:uiPriority w:val="1"/>
    <w:qFormat/>
    <w:rsid w:val="00D35AD2"/>
    <w:pPr>
      <w:spacing w:after="0" w:line="240" w:lineRule="auto"/>
    </w:pPr>
    <w:rPr>
      <w:lang w:val="sk-SK"/>
    </w:rPr>
  </w:style>
  <w:style w:type="paragraph" w:styleId="Prosttext">
    <w:name w:val="Plain Text"/>
    <w:basedOn w:val="Normln"/>
    <w:link w:val="ProsttextChar"/>
    <w:uiPriority w:val="99"/>
    <w:unhideWhenUsed/>
    <w:rsid w:val="00A106E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106E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12C5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2C5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50333F"/>
  </w:style>
  <w:style w:type="character" w:customStyle="1" w:styleId="st1">
    <w:name w:val="st1"/>
    <w:basedOn w:val="Standardnpsmoodstavce"/>
    <w:rsid w:val="006114FA"/>
  </w:style>
  <w:style w:type="character" w:styleId="Zvraznn">
    <w:name w:val="Emphasis"/>
    <w:basedOn w:val="Standardnpsmoodstavce"/>
    <w:uiPriority w:val="20"/>
    <w:qFormat/>
    <w:rsid w:val="00BA0FF3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6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6D17"/>
    <w:rPr>
      <w:rFonts w:ascii="Courier New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66D17"/>
    <w:rPr>
      <w:b/>
      <w:bCs/>
    </w:rPr>
  </w:style>
  <w:style w:type="paragraph" w:styleId="Zkladntext">
    <w:name w:val="Body Text"/>
    <w:basedOn w:val="Normln"/>
    <w:link w:val="ZkladntextChar"/>
    <w:rsid w:val="00183B7A"/>
    <w:pPr>
      <w:widowControl w:val="0"/>
      <w:suppressAutoHyphens/>
      <w:spacing w:after="120"/>
    </w:pPr>
    <w:rPr>
      <w:rFonts w:eastAsia="Andale Sans UI" w:cs="Tahoma"/>
      <w:kern w:val="1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183B7A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table" w:styleId="Mkatabulky">
    <w:name w:val="Table Grid"/>
    <w:basedOn w:val="Normlntabulka"/>
    <w:uiPriority w:val="59"/>
    <w:rsid w:val="0052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i">
    <w:name w:val="bidi"/>
    <w:basedOn w:val="Standardnpsmoodstavce"/>
    <w:rsid w:val="0062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keynote.cz/api/img-thumb/?img=/obrazky/fotoalbum/2014-05-starnuti-populace-ekonomicka-hrozba-nebo-nove-podnikatelske-prilezitosti/ob-1947.jpg&amp;w=642&amp;h=42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ata@keynote.cz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www.keynote.cz/api/img-thumb/?img=/obrazky/fotoalbum/2016-05-aging-team-dynamic-company-age-management-in-the-time-of-the-demographic-change/dsc9141.jpg&amp;w=642&amp;h=4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agingpragu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F386-DEF3-49C0-B9BF-3140013B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1115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Michlíčková</dc:creator>
  <cp:lastModifiedBy>Martin Špáta KEYNOTE</cp:lastModifiedBy>
  <cp:revision>15</cp:revision>
  <cp:lastPrinted>2019-02-06T10:16:00Z</cp:lastPrinted>
  <dcterms:created xsi:type="dcterms:W3CDTF">2018-11-13T14:58:00Z</dcterms:created>
  <dcterms:modified xsi:type="dcterms:W3CDTF">2019-02-06T10:16:00Z</dcterms:modified>
</cp:coreProperties>
</file>