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C6" w:rsidRPr="006217C6" w:rsidRDefault="006217C6" w:rsidP="006217C6">
      <w:pPr>
        <w:pStyle w:val="Nadpisdokumentu"/>
        <w:pBdr>
          <w:bottom w:val="single" w:sz="4" w:space="19" w:color="auto"/>
        </w:pBdr>
        <w:rPr>
          <w:rFonts w:ascii="Cambria" w:hAnsi="Cambria"/>
          <w:bCs/>
          <w:color w:val="000000"/>
          <w:sz w:val="28"/>
        </w:rPr>
      </w:pPr>
      <w:r w:rsidRPr="006217C6">
        <w:rPr>
          <w:rFonts w:ascii="Cambria" w:hAnsi="Cambria"/>
          <w:bCs/>
          <w:color w:val="000000"/>
          <w:sz w:val="28"/>
        </w:rPr>
        <w:t xml:space="preserve">Příležitost pro financování mezinárodních VaV projektů: </w:t>
      </w:r>
    </w:p>
    <w:p w:rsidR="005F24CA" w:rsidRPr="006217C6" w:rsidRDefault="006217C6" w:rsidP="006217C6">
      <w:pPr>
        <w:pStyle w:val="Nadpisdokumentu"/>
        <w:pBdr>
          <w:bottom w:val="single" w:sz="4" w:space="19" w:color="auto"/>
        </w:pBdr>
        <w:rPr>
          <w:rFonts w:ascii="Cambria" w:hAnsi="Cambria"/>
          <w:bCs/>
          <w:color w:val="000000"/>
          <w:sz w:val="28"/>
        </w:rPr>
      </w:pPr>
      <w:r w:rsidRPr="006217C6">
        <w:rPr>
          <w:rFonts w:ascii="Cambria" w:hAnsi="Cambria"/>
          <w:bCs/>
          <w:color w:val="000000"/>
          <w:sz w:val="28"/>
        </w:rPr>
        <w:t>příjem návrhů od června 2019</w:t>
      </w:r>
    </w:p>
    <w:p w:rsidR="006217C6" w:rsidRPr="006217C6" w:rsidRDefault="006217C6" w:rsidP="006217C6">
      <w:pPr>
        <w:spacing w:before="0" w:line="240" w:lineRule="auto"/>
        <w:jc w:val="both"/>
        <w:rPr>
          <w:rFonts w:ascii="Cambria" w:eastAsia="Times New Roman" w:hAnsi="Cambria" w:cs="Times New Roman"/>
          <w:color w:val="000000"/>
          <w:sz w:val="28"/>
          <w:shd w:val="clear" w:color="auto" w:fill="FFFFFF"/>
          <w:lang w:eastAsia="cs-CZ"/>
        </w:rPr>
      </w:pPr>
    </w:p>
    <w:p w:rsidR="006217C6" w:rsidRDefault="006217C6" w:rsidP="006217C6">
      <w:pPr>
        <w:spacing w:before="0" w:line="240" w:lineRule="auto"/>
        <w:jc w:val="both"/>
        <w:rPr>
          <w:rFonts w:ascii="Cambria" w:eastAsia="Times New Roman" w:hAnsi="Cambria" w:cs="Times New Roman"/>
          <w:color w:val="000000"/>
          <w:shd w:val="clear" w:color="auto" w:fill="FFFFFF"/>
          <w:lang w:eastAsia="cs-CZ"/>
        </w:rPr>
      </w:pPr>
    </w:p>
    <w:p w:rsidR="006217C6" w:rsidRPr="006217C6" w:rsidRDefault="006217C6" w:rsidP="006217C6">
      <w:pPr>
        <w:spacing w:before="0" w:line="240" w:lineRule="auto"/>
        <w:jc w:val="both"/>
        <w:rPr>
          <w:rFonts w:ascii="Cambria" w:eastAsia="Times New Roman" w:hAnsi="Cambria" w:cs="Times New Roman"/>
          <w:color w:val="000000"/>
          <w:shd w:val="clear" w:color="auto" w:fill="FFFFFF"/>
          <w:lang w:eastAsia="cs-CZ"/>
        </w:rPr>
      </w:pPr>
      <w:r w:rsidRPr="006217C6">
        <w:rPr>
          <w:rFonts w:ascii="Cambria" w:eastAsia="Times New Roman" w:hAnsi="Cambria" w:cs="Times New Roman"/>
          <w:color w:val="000000"/>
          <w:shd w:val="clear" w:color="auto" w:fill="FFFFFF"/>
          <w:lang w:eastAsia="cs-CZ"/>
        </w:rPr>
        <w:t xml:space="preserve">Technologická agentura ČR (TA ČR) plánuje </w:t>
      </w:r>
      <w:r w:rsidRPr="006217C6">
        <w:rPr>
          <w:rFonts w:ascii="Cambria" w:eastAsia="Times New Roman" w:hAnsi="Cambria" w:cs="Times New Roman"/>
          <w:b/>
          <w:bCs/>
          <w:color w:val="000000"/>
          <w:shd w:val="clear" w:color="auto" w:fill="FFFFFF"/>
          <w:lang w:eastAsia="cs-CZ"/>
        </w:rPr>
        <w:t>25. června</w:t>
      </w:r>
      <w:r w:rsidRPr="006217C6">
        <w:rPr>
          <w:rFonts w:ascii="Cambria" w:eastAsia="Times New Roman" w:hAnsi="Cambria" w:cs="Times New Roman"/>
          <w:color w:val="000000"/>
          <w:shd w:val="clear" w:color="auto" w:fill="FFFFFF"/>
          <w:lang w:eastAsia="cs-CZ"/>
        </w:rPr>
        <w:t xml:space="preserve"> vyhlásit </w:t>
      </w:r>
      <w:r w:rsidRPr="006217C6">
        <w:rPr>
          <w:rFonts w:ascii="Cambria" w:eastAsia="Times New Roman" w:hAnsi="Cambria" w:cs="Times New Roman"/>
          <w:b/>
          <w:bCs/>
          <w:color w:val="000000"/>
          <w:shd w:val="clear" w:color="auto" w:fill="FFFFFF"/>
          <w:lang w:eastAsia="cs-CZ"/>
        </w:rPr>
        <w:t xml:space="preserve">1. veřejnou soutěž </w:t>
      </w:r>
      <w:r w:rsidRPr="006217C6">
        <w:rPr>
          <w:rFonts w:ascii="Cambria" w:eastAsia="Times New Roman" w:hAnsi="Cambria" w:cs="Times New Roman"/>
          <w:color w:val="000000"/>
          <w:shd w:val="clear" w:color="auto" w:fill="FFFFFF"/>
          <w:lang w:eastAsia="cs-CZ"/>
        </w:rPr>
        <w:t xml:space="preserve">programu </w:t>
      </w:r>
      <w:r>
        <w:rPr>
          <w:rFonts w:ascii="Cambria" w:eastAsia="Times New Roman" w:hAnsi="Cambria" w:cs="Times New Roman"/>
          <w:color w:val="000000"/>
          <w:shd w:val="clear" w:color="auto" w:fill="FFFFFF"/>
          <w:lang w:eastAsia="cs-CZ"/>
        </w:rPr>
        <w:br/>
      </w:r>
      <w:r w:rsidRPr="006217C6">
        <w:rPr>
          <w:rFonts w:ascii="Cambria" w:eastAsia="Times New Roman" w:hAnsi="Cambria" w:cs="Times New Roman"/>
          <w:b/>
          <w:bCs/>
          <w:color w:val="000000"/>
          <w:shd w:val="clear" w:color="auto" w:fill="FFFFFF"/>
          <w:lang w:eastAsia="cs-CZ"/>
        </w:rPr>
        <w:t>DELTA 2</w:t>
      </w:r>
      <w:r w:rsidRPr="006217C6">
        <w:rPr>
          <w:rFonts w:ascii="Cambria" w:eastAsia="Times New Roman" w:hAnsi="Cambria" w:cs="Times New Roman"/>
          <w:color w:val="000000"/>
          <w:shd w:val="clear" w:color="auto" w:fill="FFFFFF"/>
          <w:lang w:eastAsia="cs-CZ"/>
        </w:rPr>
        <w:t>. Program je zaměřen na podporu mezinárodní s</w:t>
      </w:r>
      <w:r>
        <w:rPr>
          <w:rFonts w:ascii="Cambria" w:eastAsia="Times New Roman" w:hAnsi="Cambria" w:cs="Times New Roman"/>
          <w:color w:val="000000"/>
          <w:shd w:val="clear" w:color="auto" w:fill="FFFFFF"/>
          <w:lang w:eastAsia="cs-CZ"/>
        </w:rPr>
        <w:t xml:space="preserve">polupráce v aplikovaném výzkumu </w:t>
      </w:r>
      <w:r>
        <w:rPr>
          <w:rFonts w:ascii="Cambria" w:eastAsia="Times New Roman" w:hAnsi="Cambria" w:cs="Times New Roman"/>
          <w:color w:val="000000"/>
          <w:shd w:val="clear" w:color="auto" w:fill="FFFFFF"/>
          <w:lang w:eastAsia="cs-CZ"/>
        </w:rPr>
        <w:br/>
      </w:r>
      <w:r w:rsidRPr="006217C6">
        <w:rPr>
          <w:rFonts w:ascii="Cambria" w:eastAsia="Times New Roman" w:hAnsi="Cambria" w:cs="Times New Roman"/>
          <w:color w:val="000000"/>
          <w:shd w:val="clear" w:color="auto" w:fill="FFFFFF"/>
          <w:lang w:eastAsia="cs-CZ"/>
        </w:rPr>
        <w:t>a experimentálním vývoji ve spolupráci českých podniků a výzkumných organizací s</w:t>
      </w:r>
      <w:r w:rsidR="00307FD6">
        <w:rPr>
          <w:rFonts w:ascii="Cambria" w:eastAsia="Times New Roman" w:hAnsi="Cambria" w:cs="Times New Roman"/>
          <w:color w:val="000000"/>
          <w:shd w:val="clear" w:color="auto" w:fill="FFFFFF"/>
          <w:lang w:eastAsia="cs-CZ"/>
        </w:rPr>
        <w:t> následujíc</w:t>
      </w:r>
      <w:r w:rsidR="003A6819">
        <w:rPr>
          <w:rFonts w:ascii="Cambria" w:eastAsia="Times New Roman" w:hAnsi="Cambria" w:cs="Times New Roman"/>
          <w:color w:val="000000"/>
          <w:shd w:val="clear" w:color="auto" w:fill="FFFFFF"/>
          <w:lang w:eastAsia="cs-CZ"/>
        </w:rPr>
        <w:t>í</w:t>
      </w:r>
      <w:bookmarkStart w:id="0" w:name="_GoBack"/>
      <w:bookmarkEnd w:id="0"/>
      <w:r w:rsidR="00307FD6">
        <w:rPr>
          <w:rFonts w:ascii="Cambria" w:eastAsia="Times New Roman" w:hAnsi="Cambria" w:cs="Times New Roman"/>
          <w:color w:val="000000"/>
          <w:shd w:val="clear" w:color="auto" w:fill="FFFFFF"/>
          <w:lang w:eastAsia="cs-CZ"/>
        </w:rPr>
        <w:t>mi partnery</w:t>
      </w:r>
      <w:r w:rsidRPr="006217C6">
        <w:rPr>
          <w:rFonts w:ascii="Cambria" w:eastAsia="Times New Roman" w:hAnsi="Cambria" w:cs="Times New Roman"/>
          <w:color w:val="000000"/>
          <w:shd w:val="clear" w:color="auto" w:fill="FFFFFF"/>
          <w:lang w:eastAsia="cs-CZ"/>
        </w:rPr>
        <w:t>:</w:t>
      </w:r>
    </w:p>
    <w:p w:rsidR="006217C6" w:rsidRPr="006217C6" w:rsidRDefault="006217C6" w:rsidP="006217C6">
      <w:p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6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950"/>
      </w:tblGrid>
      <w:tr w:rsidR="00962EE6" w:rsidRPr="00962EE6" w:rsidTr="00962E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EE6" w:rsidRPr="00962EE6" w:rsidRDefault="00962EE6" w:rsidP="00962EE6">
            <w:pPr>
              <w:spacing w:before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07F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CRIAQ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EE6" w:rsidRPr="00962EE6" w:rsidRDefault="00962EE6" w:rsidP="00962EE6">
            <w:pPr>
              <w:spacing w:before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62E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Consortium for Research and Innovation in Aerospace in Québec (Québec)</w:t>
            </w:r>
          </w:p>
        </w:tc>
      </w:tr>
      <w:tr w:rsidR="00962EE6" w:rsidRPr="00962EE6" w:rsidTr="00962E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EE6" w:rsidRPr="00962EE6" w:rsidRDefault="00962EE6" w:rsidP="00962EE6">
            <w:pPr>
              <w:spacing w:before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07F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GCCIR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EE6" w:rsidRPr="00962EE6" w:rsidRDefault="00962EE6" w:rsidP="00962EE6">
            <w:pPr>
              <w:spacing w:before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62E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German-Canadian Centre for Innovation and Research (Alberta)</w:t>
            </w:r>
          </w:p>
        </w:tc>
      </w:tr>
      <w:tr w:rsidR="00962EE6" w:rsidRPr="00962EE6" w:rsidTr="00962E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EE6" w:rsidRPr="00962EE6" w:rsidRDefault="00962EE6" w:rsidP="00962EE6">
            <w:pPr>
              <w:spacing w:before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07F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ISERD</w:t>
            </w:r>
            <w:r w:rsidRPr="00307FD6">
              <w:rPr>
                <w:rFonts w:ascii="Cambria" w:eastAsia="Times New Roman" w:hAnsi="Cambria" w:cs="Times New Roman"/>
                <w:shd w:val="clear" w:color="auto" w:fill="FFFFFF"/>
                <w:lang w:eastAsia="cs-CZ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EE6" w:rsidRPr="00962EE6" w:rsidRDefault="00962EE6" w:rsidP="00962EE6">
            <w:pPr>
              <w:spacing w:before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62E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The Israel-Europe R&amp;D Directorate (Stát Izrael)</w:t>
            </w:r>
          </w:p>
        </w:tc>
      </w:tr>
      <w:tr w:rsidR="00962EE6" w:rsidRPr="00962EE6" w:rsidTr="00962E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EE6" w:rsidRPr="00962EE6" w:rsidRDefault="00962EE6" w:rsidP="00962EE6">
            <w:pPr>
              <w:spacing w:before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07F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JSTD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EE6" w:rsidRPr="00962EE6" w:rsidRDefault="00962EE6" w:rsidP="00962EE6">
            <w:pPr>
              <w:spacing w:before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62E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Jiangsu Science and Technology Department (Ťiang-su)</w:t>
            </w:r>
          </w:p>
        </w:tc>
      </w:tr>
      <w:tr w:rsidR="00962EE6" w:rsidRPr="00962EE6" w:rsidTr="00962E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EE6" w:rsidRPr="00962EE6" w:rsidRDefault="00962EE6" w:rsidP="00962EE6">
            <w:pPr>
              <w:spacing w:before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07F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KIAT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EE6" w:rsidRPr="00962EE6" w:rsidRDefault="00962EE6" w:rsidP="00962EE6">
            <w:pPr>
              <w:spacing w:before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62E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Korea Institute for Advancement of Technology (Korejská republika)</w:t>
            </w:r>
          </w:p>
        </w:tc>
      </w:tr>
      <w:tr w:rsidR="00962EE6" w:rsidRPr="00962EE6" w:rsidTr="00962E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EE6" w:rsidRPr="00962EE6" w:rsidRDefault="00962EE6" w:rsidP="00962EE6">
            <w:pPr>
              <w:spacing w:before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07F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MoEA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EE6" w:rsidRPr="00962EE6" w:rsidRDefault="00962EE6" w:rsidP="00962EE6">
            <w:pPr>
              <w:spacing w:before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62E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The Ministry of Economy Affairs / implementační agentura: ITRI           (Industrial Technology Research Institute) (Tchaj-wan)</w:t>
            </w:r>
          </w:p>
        </w:tc>
      </w:tr>
      <w:tr w:rsidR="00962EE6" w:rsidRPr="00962EE6" w:rsidTr="00962E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EE6" w:rsidRPr="00962EE6" w:rsidRDefault="00962EE6" w:rsidP="00962EE6">
            <w:pPr>
              <w:spacing w:before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07F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MoST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EE6" w:rsidRPr="00962EE6" w:rsidRDefault="00962EE6" w:rsidP="00962EE6">
            <w:pPr>
              <w:spacing w:before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62E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The Ministry of Science and Technology (Tchaj-wan)</w:t>
            </w:r>
          </w:p>
        </w:tc>
      </w:tr>
      <w:tr w:rsidR="00962EE6" w:rsidRPr="00962EE6" w:rsidTr="00962E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EE6" w:rsidRPr="00962EE6" w:rsidRDefault="00962EE6" w:rsidP="00962EE6">
            <w:pPr>
              <w:spacing w:before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07F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SATI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EE6" w:rsidRPr="00962EE6" w:rsidRDefault="00962EE6" w:rsidP="00962EE6">
            <w:pPr>
              <w:spacing w:before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62E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State Agency for Technology Innovation (Vietnamská socialistická   republika)</w:t>
            </w:r>
          </w:p>
        </w:tc>
      </w:tr>
      <w:tr w:rsidR="00962EE6" w:rsidRPr="00962EE6" w:rsidTr="00962E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EE6" w:rsidRPr="00962EE6" w:rsidRDefault="00962EE6" w:rsidP="00962EE6">
            <w:pPr>
              <w:spacing w:before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07F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SENAI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EE6" w:rsidRPr="00962EE6" w:rsidRDefault="00962EE6" w:rsidP="00962EE6">
            <w:pPr>
              <w:spacing w:before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62E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National Service for Industrial Training (Brazilská federativní republika)</w:t>
            </w:r>
          </w:p>
        </w:tc>
      </w:tr>
      <w:tr w:rsidR="00962EE6" w:rsidRPr="00962EE6" w:rsidTr="00962E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EE6" w:rsidRPr="00962EE6" w:rsidRDefault="00962EE6" w:rsidP="00962EE6">
            <w:pPr>
              <w:spacing w:before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07F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ZSTD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EE6" w:rsidRPr="00962EE6" w:rsidRDefault="00962EE6" w:rsidP="00962EE6">
            <w:pPr>
              <w:spacing w:before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62E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Zhejiang Science and Technology Department (Če-tiang)</w:t>
            </w:r>
          </w:p>
        </w:tc>
      </w:tr>
    </w:tbl>
    <w:p w:rsidR="006217C6" w:rsidRPr="006217C6" w:rsidRDefault="006217C6" w:rsidP="006217C6">
      <w:p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7C6" w:rsidRPr="006217C6" w:rsidRDefault="006217C6" w:rsidP="006217C6">
      <w:pPr>
        <w:spacing w:before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7C6">
        <w:rPr>
          <w:rFonts w:ascii="Cambria" w:eastAsia="Times New Roman" w:hAnsi="Cambria" w:cs="Times New Roman"/>
          <w:color w:val="000000"/>
          <w:shd w:val="clear" w:color="auto" w:fill="FFFFFF"/>
          <w:lang w:eastAsia="cs-CZ"/>
        </w:rPr>
        <w:t>*</w:t>
      </w:r>
      <w:r w:rsidRPr="006217C6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cs-CZ"/>
        </w:rPr>
        <w:t xml:space="preserve"> jiný režim podpory</w:t>
      </w:r>
    </w:p>
    <w:p w:rsidR="006217C6" w:rsidRPr="006217C6" w:rsidRDefault="006217C6" w:rsidP="006217C6">
      <w:p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7C6" w:rsidRPr="006217C6" w:rsidRDefault="006217C6" w:rsidP="006217C6">
      <w:p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7C6">
        <w:rPr>
          <w:rFonts w:ascii="Cambria" w:eastAsia="Times New Roman" w:hAnsi="Cambria" w:cs="Times New Roman"/>
          <w:color w:val="000000"/>
          <w:shd w:val="clear" w:color="auto" w:fill="FFFFFF"/>
          <w:lang w:eastAsia="cs-CZ"/>
        </w:rPr>
        <w:t>Konečný seznam spolupracujících zemí bude zveřejněn nejpozději se zadávací dokumentací. Uchazečem z České republiky může být jak výzkumná organizace, tak podnik, který musí zároveň vystupovat v roli hlavního řešitele za českou stranu.  </w:t>
      </w:r>
    </w:p>
    <w:p w:rsidR="006217C6" w:rsidRPr="006217C6" w:rsidRDefault="006217C6" w:rsidP="006217C6">
      <w:p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7C6" w:rsidRPr="006217C6" w:rsidRDefault="006217C6" w:rsidP="006217C6">
      <w:pPr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7C6">
        <w:rPr>
          <w:rFonts w:ascii="Cambria" w:eastAsia="Times New Roman" w:hAnsi="Cambria" w:cs="Times New Roman"/>
          <w:b/>
          <w:bCs/>
          <w:color w:val="000000"/>
          <w:lang w:eastAsia="cs-CZ"/>
        </w:rPr>
        <w:t>Pokud máte zájem o pomoc s vyhledáním zahran</w:t>
      </w:r>
      <w:r w:rsidR="009A67FB">
        <w:rPr>
          <w:rFonts w:ascii="Cambria" w:eastAsia="Times New Roman" w:hAnsi="Cambria" w:cs="Times New Roman"/>
          <w:b/>
          <w:bCs/>
          <w:color w:val="000000"/>
          <w:lang w:eastAsia="cs-CZ"/>
        </w:rPr>
        <w:t>ičních partnerů, vyplňte prosím</w:t>
      </w:r>
      <w:r w:rsidRPr="006217C6">
        <w:rPr>
          <w:rFonts w:ascii="Cambria" w:eastAsia="Times New Roman" w:hAnsi="Cambria" w:cs="Times New Roman"/>
          <w:b/>
          <w:bCs/>
          <w:color w:val="000000"/>
          <w:lang w:eastAsia="cs-CZ"/>
        </w:rPr>
        <w:t xml:space="preserve"> </w:t>
      </w:r>
      <w:hyperlink r:id="rId8" w:history="1">
        <w:r w:rsidRPr="006217C6">
          <w:rPr>
            <w:rFonts w:ascii="Cambria" w:eastAsia="Times New Roman" w:hAnsi="Cambria" w:cs="Times New Roman"/>
            <w:b/>
            <w:bCs/>
            <w:color w:val="1155CC"/>
            <w:u w:val="single"/>
            <w:lang w:eastAsia="cs-CZ"/>
          </w:rPr>
          <w:t>tento formulář</w:t>
        </w:r>
      </w:hyperlink>
      <w:r w:rsidRPr="006217C6">
        <w:rPr>
          <w:rFonts w:ascii="Cambria" w:eastAsia="Times New Roman" w:hAnsi="Cambria" w:cs="Times New Roman"/>
          <w:b/>
          <w:bCs/>
          <w:color w:val="000000"/>
          <w:lang w:eastAsia="cs-CZ"/>
        </w:rPr>
        <w:t>.</w:t>
      </w:r>
    </w:p>
    <w:p w:rsidR="006217C6" w:rsidRPr="006217C6" w:rsidRDefault="006217C6" w:rsidP="006217C6">
      <w:p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7C6" w:rsidRPr="006217C6" w:rsidRDefault="006217C6" w:rsidP="006217C6">
      <w:p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7C6">
        <w:rPr>
          <w:rFonts w:ascii="Cambria" w:eastAsia="Times New Roman" w:hAnsi="Cambria" w:cs="Times New Roman"/>
          <w:color w:val="000000"/>
          <w:lang w:eastAsia="cs-CZ"/>
        </w:rPr>
        <w:t xml:space="preserve">Informace s předběžnými parametry 1. veřejné soutěže DELTA 2 a soutěží partnerských zahraničních agentur a další potřebné informace včetně kontaktů naleznete na webových stránkách TA ČR </w:t>
      </w:r>
      <w:hyperlink r:id="rId9" w:history="1">
        <w:r w:rsidRPr="006217C6">
          <w:rPr>
            <w:rFonts w:ascii="Cambria" w:eastAsia="Times New Roman" w:hAnsi="Cambria" w:cs="Times New Roman"/>
            <w:color w:val="1155CC"/>
            <w:u w:val="single"/>
            <w:lang w:eastAsia="cs-CZ"/>
          </w:rPr>
          <w:t>zde</w:t>
        </w:r>
      </w:hyperlink>
      <w:r w:rsidRPr="006217C6">
        <w:rPr>
          <w:rFonts w:ascii="Cambria" w:eastAsia="Times New Roman" w:hAnsi="Cambria" w:cs="Times New Roman"/>
          <w:color w:val="000000"/>
          <w:lang w:eastAsia="cs-CZ"/>
        </w:rPr>
        <w:t>.</w:t>
      </w:r>
    </w:p>
    <w:p w:rsidR="0056676D" w:rsidRPr="001071ED" w:rsidRDefault="0056676D" w:rsidP="006217C6">
      <w:pPr>
        <w:jc w:val="both"/>
      </w:pPr>
    </w:p>
    <w:sectPr w:rsidR="0056676D" w:rsidRPr="001071ED" w:rsidSect="005C5AE1">
      <w:headerReference w:type="default" r:id="rId10"/>
      <w:footerReference w:type="default" r:id="rId11"/>
      <w:pgSz w:w="11906" w:h="16838"/>
      <w:pgMar w:top="1134" w:right="1134" w:bottom="1134" w:left="1134" w:header="243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70" w:rsidRDefault="00F97C70" w:rsidP="00335AC1">
      <w:r>
        <w:separator/>
      </w:r>
    </w:p>
  </w:endnote>
  <w:endnote w:type="continuationSeparator" w:id="0">
    <w:p w:rsidR="00F97C70" w:rsidRDefault="00F97C70" w:rsidP="0033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5C" w:rsidRDefault="009B155C" w:rsidP="00335AC1">
    <w:pPr>
      <w:pStyle w:val="Zpat1"/>
    </w:pPr>
  </w:p>
  <w:p w:rsidR="009B155C" w:rsidRDefault="009B155C" w:rsidP="00335AC1">
    <w:pPr>
      <w:pStyle w:val="Zpat1"/>
    </w:pPr>
  </w:p>
  <w:p w:rsidR="00012452" w:rsidRPr="001071ED" w:rsidRDefault="00C1594D" w:rsidP="00335AC1">
    <w:pPr>
      <w:pStyle w:val="Zpat1"/>
    </w:pPr>
    <w:r w:rsidRPr="001071ED">
      <w:rPr>
        <w:noProof/>
        <w:lang w:eastAsia="cs-CZ"/>
      </w:rPr>
      <w:drawing>
        <wp:anchor distT="0" distB="0" distL="114300" distR="114300" simplePos="0" relativeHeight="251664384" behindDoc="1" locked="1" layoutInCell="0" allowOverlap="0" wp14:anchorId="3B2ABC13" wp14:editId="717DE56A">
          <wp:simplePos x="717630" y="9062977"/>
          <wp:positionH relativeFrom="page">
            <wp:align>left</wp:align>
          </wp:positionH>
          <wp:positionV relativeFrom="page">
            <wp:align>bottom</wp:align>
          </wp:positionV>
          <wp:extent cx="3693160" cy="831215"/>
          <wp:effectExtent l="0" t="0" r="2540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103x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638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70" w:rsidRDefault="00F97C70" w:rsidP="00335AC1">
      <w:r>
        <w:separator/>
      </w:r>
    </w:p>
  </w:footnote>
  <w:footnote w:type="continuationSeparator" w:id="0">
    <w:p w:rsidR="00F97C70" w:rsidRDefault="00F97C70" w:rsidP="0033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0EC" w:rsidRPr="00335AC1" w:rsidRDefault="00632AA8" w:rsidP="00335AC1">
    <w:pPr>
      <w:pStyle w:val="Zhlav"/>
      <w:rPr>
        <w:sz w:val="20"/>
      </w:rPr>
    </w:pPr>
    <w:r w:rsidRPr="00335AC1">
      <w:rPr>
        <w:noProof/>
        <w:sz w:val="20"/>
        <w:lang w:eastAsia="cs-CZ"/>
      </w:rPr>
      <w:drawing>
        <wp:anchor distT="0" distB="0" distL="114300" distR="114300" simplePos="0" relativeHeight="251663360" behindDoc="1" locked="1" layoutInCell="0" allowOverlap="0" wp14:anchorId="5A433395" wp14:editId="5F1EC9A6">
          <wp:simplePos x="721895" y="1620253"/>
          <wp:positionH relativeFrom="page">
            <wp:align>left</wp:align>
          </wp:positionH>
          <wp:positionV relativeFrom="page">
            <wp:align>top</wp:align>
          </wp:positionV>
          <wp:extent cx="2159045" cy="1440000"/>
          <wp:effectExtent l="0" t="0" r="0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45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5CF4"/>
    <w:multiLevelType w:val="multilevel"/>
    <w:tmpl w:val="A0EE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EC"/>
    <w:rsid w:val="000014DE"/>
    <w:rsid w:val="00003DCD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6C55"/>
    <w:rsid w:val="00067914"/>
    <w:rsid w:val="0007112F"/>
    <w:rsid w:val="00076B05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797E"/>
    <w:rsid w:val="000D0758"/>
    <w:rsid w:val="000D684E"/>
    <w:rsid w:val="000D70F4"/>
    <w:rsid w:val="000E1696"/>
    <w:rsid w:val="000E2357"/>
    <w:rsid w:val="000E538D"/>
    <w:rsid w:val="000E6ED7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42AB2"/>
    <w:rsid w:val="001435D5"/>
    <w:rsid w:val="001449DB"/>
    <w:rsid w:val="001471FF"/>
    <w:rsid w:val="0016245F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B3C13"/>
    <w:rsid w:val="001B5181"/>
    <w:rsid w:val="001C4928"/>
    <w:rsid w:val="001C5C9E"/>
    <w:rsid w:val="001D050B"/>
    <w:rsid w:val="001D06BA"/>
    <w:rsid w:val="001E0AFB"/>
    <w:rsid w:val="001E44B0"/>
    <w:rsid w:val="00203603"/>
    <w:rsid w:val="00223727"/>
    <w:rsid w:val="002250BC"/>
    <w:rsid w:val="00226BA9"/>
    <w:rsid w:val="00227E40"/>
    <w:rsid w:val="0024205F"/>
    <w:rsid w:val="002420F1"/>
    <w:rsid w:val="0024500F"/>
    <w:rsid w:val="002458FB"/>
    <w:rsid w:val="00251BA0"/>
    <w:rsid w:val="002528A9"/>
    <w:rsid w:val="00262A0E"/>
    <w:rsid w:val="00265074"/>
    <w:rsid w:val="002814BA"/>
    <w:rsid w:val="00284AED"/>
    <w:rsid w:val="00292016"/>
    <w:rsid w:val="002A265B"/>
    <w:rsid w:val="002A3C3C"/>
    <w:rsid w:val="002A4D20"/>
    <w:rsid w:val="002A4E48"/>
    <w:rsid w:val="002B44F6"/>
    <w:rsid w:val="002B7EE6"/>
    <w:rsid w:val="002D21C8"/>
    <w:rsid w:val="002D529C"/>
    <w:rsid w:val="002D580B"/>
    <w:rsid w:val="002D6E36"/>
    <w:rsid w:val="002F006F"/>
    <w:rsid w:val="002F00BC"/>
    <w:rsid w:val="002F16C7"/>
    <w:rsid w:val="002F27A3"/>
    <w:rsid w:val="00307FD6"/>
    <w:rsid w:val="0031084E"/>
    <w:rsid w:val="003123FB"/>
    <w:rsid w:val="0032159A"/>
    <w:rsid w:val="00324D0B"/>
    <w:rsid w:val="00324EE2"/>
    <w:rsid w:val="00326735"/>
    <w:rsid w:val="00327E8F"/>
    <w:rsid w:val="00330686"/>
    <w:rsid w:val="00335AC1"/>
    <w:rsid w:val="00336464"/>
    <w:rsid w:val="00336DCA"/>
    <w:rsid w:val="0035518C"/>
    <w:rsid w:val="00361C40"/>
    <w:rsid w:val="003678D6"/>
    <w:rsid w:val="00367BB7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A6819"/>
    <w:rsid w:val="003C0ACD"/>
    <w:rsid w:val="003C40C2"/>
    <w:rsid w:val="003C5054"/>
    <w:rsid w:val="003D2A6F"/>
    <w:rsid w:val="003E27E6"/>
    <w:rsid w:val="003E2F50"/>
    <w:rsid w:val="003E4FC8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63F3B"/>
    <w:rsid w:val="004723EC"/>
    <w:rsid w:val="00472F23"/>
    <w:rsid w:val="004850D8"/>
    <w:rsid w:val="00490889"/>
    <w:rsid w:val="00493AC0"/>
    <w:rsid w:val="004A56C5"/>
    <w:rsid w:val="004B23BC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3033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A09B4"/>
    <w:rsid w:val="005A1F37"/>
    <w:rsid w:val="005A743B"/>
    <w:rsid w:val="005B2E39"/>
    <w:rsid w:val="005B6A47"/>
    <w:rsid w:val="005C5AE1"/>
    <w:rsid w:val="005D76FF"/>
    <w:rsid w:val="005E1382"/>
    <w:rsid w:val="005E297A"/>
    <w:rsid w:val="005E56A9"/>
    <w:rsid w:val="005E5A6D"/>
    <w:rsid w:val="005E6BB6"/>
    <w:rsid w:val="005F1B21"/>
    <w:rsid w:val="005F24CA"/>
    <w:rsid w:val="005F53E8"/>
    <w:rsid w:val="00606D02"/>
    <w:rsid w:val="006138D7"/>
    <w:rsid w:val="0061797D"/>
    <w:rsid w:val="006217C6"/>
    <w:rsid w:val="00624040"/>
    <w:rsid w:val="00626A1E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34D8"/>
    <w:rsid w:val="006E3995"/>
    <w:rsid w:val="006F0D13"/>
    <w:rsid w:val="006F5819"/>
    <w:rsid w:val="006F59C0"/>
    <w:rsid w:val="006F5A4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580A"/>
    <w:rsid w:val="007574F6"/>
    <w:rsid w:val="00761F03"/>
    <w:rsid w:val="00770D67"/>
    <w:rsid w:val="00771313"/>
    <w:rsid w:val="00773353"/>
    <w:rsid w:val="007736AF"/>
    <w:rsid w:val="00773CD0"/>
    <w:rsid w:val="007802BE"/>
    <w:rsid w:val="00781F5E"/>
    <w:rsid w:val="00787B57"/>
    <w:rsid w:val="007916D7"/>
    <w:rsid w:val="00793C0F"/>
    <w:rsid w:val="007A2064"/>
    <w:rsid w:val="007A423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CC8"/>
    <w:rsid w:val="00801DA5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7BE8"/>
    <w:rsid w:val="0086511F"/>
    <w:rsid w:val="00874EDA"/>
    <w:rsid w:val="00875F25"/>
    <w:rsid w:val="0088249E"/>
    <w:rsid w:val="00887620"/>
    <w:rsid w:val="00891B5F"/>
    <w:rsid w:val="0089391F"/>
    <w:rsid w:val="008975C1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62EE6"/>
    <w:rsid w:val="00970DDF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A67FB"/>
    <w:rsid w:val="009B155C"/>
    <w:rsid w:val="009B425B"/>
    <w:rsid w:val="009B4A70"/>
    <w:rsid w:val="009B584A"/>
    <w:rsid w:val="009B76DC"/>
    <w:rsid w:val="009C1B89"/>
    <w:rsid w:val="009C1B91"/>
    <w:rsid w:val="009C6049"/>
    <w:rsid w:val="009D122C"/>
    <w:rsid w:val="009F3DA9"/>
    <w:rsid w:val="009F5754"/>
    <w:rsid w:val="00A0197F"/>
    <w:rsid w:val="00A01B5A"/>
    <w:rsid w:val="00A113FD"/>
    <w:rsid w:val="00A15E3B"/>
    <w:rsid w:val="00A17702"/>
    <w:rsid w:val="00A30550"/>
    <w:rsid w:val="00A31C35"/>
    <w:rsid w:val="00A3343E"/>
    <w:rsid w:val="00A42042"/>
    <w:rsid w:val="00A55765"/>
    <w:rsid w:val="00A72E0E"/>
    <w:rsid w:val="00A74D50"/>
    <w:rsid w:val="00A80FF6"/>
    <w:rsid w:val="00A83A0D"/>
    <w:rsid w:val="00A92163"/>
    <w:rsid w:val="00A936B5"/>
    <w:rsid w:val="00A9405A"/>
    <w:rsid w:val="00A9712A"/>
    <w:rsid w:val="00AB25B2"/>
    <w:rsid w:val="00AB5E91"/>
    <w:rsid w:val="00AB6136"/>
    <w:rsid w:val="00AB73C7"/>
    <w:rsid w:val="00AD228B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744B"/>
    <w:rsid w:val="00B1796E"/>
    <w:rsid w:val="00B30F23"/>
    <w:rsid w:val="00B335BE"/>
    <w:rsid w:val="00B34287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925"/>
    <w:rsid w:val="00BB33A7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41AEC"/>
    <w:rsid w:val="00C451DA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10C34"/>
    <w:rsid w:val="00D14A79"/>
    <w:rsid w:val="00D14B4B"/>
    <w:rsid w:val="00D159E9"/>
    <w:rsid w:val="00D1709B"/>
    <w:rsid w:val="00D32D86"/>
    <w:rsid w:val="00D33BC6"/>
    <w:rsid w:val="00D372BA"/>
    <w:rsid w:val="00D37E95"/>
    <w:rsid w:val="00D43EDE"/>
    <w:rsid w:val="00D45233"/>
    <w:rsid w:val="00D467A7"/>
    <w:rsid w:val="00D47A20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898"/>
    <w:rsid w:val="00E30F38"/>
    <w:rsid w:val="00E35EC1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7124C"/>
    <w:rsid w:val="00E74013"/>
    <w:rsid w:val="00E805E7"/>
    <w:rsid w:val="00E81085"/>
    <w:rsid w:val="00E83094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97C70"/>
    <w:rsid w:val="00FA3A34"/>
    <w:rsid w:val="00FA3F54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F64DD"/>
  <w15:docId w15:val="{41E9C55B-4CCD-4CE4-BBE6-9140E934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5AC1"/>
    <w:pPr>
      <w:spacing w:before="120" w:after="0"/>
    </w:pPr>
    <w:rPr>
      <w:rFonts w:asciiTheme="majorHAnsi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  <w:style w:type="paragraph" w:customStyle="1" w:styleId="Nadpisdokumentu">
    <w:name w:val="Nadpis dokumentu"/>
    <w:basedOn w:val="Normln"/>
    <w:link w:val="NadpisdokumentuChar"/>
    <w:qFormat/>
    <w:rsid w:val="00335AC1"/>
    <w:pPr>
      <w:tabs>
        <w:tab w:val="left" w:pos="3823"/>
        <w:tab w:val="right" w:pos="9638"/>
      </w:tabs>
      <w:jc w:val="right"/>
    </w:pPr>
    <w:rPr>
      <w:b/>
      <w:noProof/>
      <w:sz w:val="36"/>
      <w:lang w:eastAsia="cs-CZ"/>
    </w:rPr>
  </w:style>
  <w:style w:type="character" w:customStyle="1" w:styleId="NadpisdokumentuChar">
    <w:name w:val="Nadpis dokumentu Char"/>
    <w:basedOn w:val="Standardnpsmoodstavce"/>
    <w:link w:val="Nadpisdokumentu"/>
    <w:rsid w:val="00335AC1"/>
    <w:rPr>
      <w:rFonts w:asciiTheme="majorHAnsi" w:hAnsiTheme="majorHAnsi"/>
      <w:b/>
      <w:noProof/>
      <w:sz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217C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62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XAuRuvsbZfNA4oc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acr.cz/index.php/cz/programy/program-delta-2/prvni-verejna-soutez-delta2/1650-oznameni-terminu-vyhlaseni-a-predbeznych-parametru-1-verejne-souteze-programu-delta-2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6A3B-3621-4B4D-B944-590C458D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Lucie Bílá</cp:lastModifiedBy>
  <cp:revision>6</cp:revision>
  <dcterms:created xsi:type="dcterms:W3CDTF">2019-04-25T09:14:00Z</dcterms:created>
  <dcterms:modified xsi:type="dcterms:W3CDTF">2019-05-29T07:34:00Z</dcterms:modified>
</cp:coreProperties>
</file>