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4F" w:rsidRPr="00E9164F" w:rsidRDefault="00E9164F" w:rsidP="00E9164F">
      <w:pPr>
        <w:rPr>
          <w:rFonts w:asciiTheme="minorHAnsi" w:hAnsiTheme="minorHAnsi"/>
          <w:b/>
          <w:sz w:val="28"/>
          <w:szCs w:val="28"/>
        </w:rPr>
      </w:pPr>
      <w:r w:rsidRPr="00E9164F">
        <w:rPr>
          <w:rFonts w:asciiTheme="minorHAnsi" w:hAnsiTheme="minorHAnsi"/>
          <w:b/>
          <w:sz w:val="28"/>
          <w:szCs w:val="28"/>
        </w:rPr>
        <w:t>Stanovisko k poslaneckému návrhu zákona na zrušení zákonného opatření Senátu 340/2013 Sb., o dani z nabytí nemovitých věcí</w:t>
      </w:r>
    </w:p>
    <w:p w:rsidR="00E9164F" w:rsidRPr="00E9164F" w:rsidRDefault="00E9164F" w:rsidP="00E9164F">
      <w:pPr>
        <w:rPr>
          <w:rFonts w:asciiTheme="minorHAnsi" w:hAnsiTheme="minorHAnsi"/>
          <w:b/>
          <w:sz w:val="28"/>
          <w:szCs w:val="28"/>
        </w:rPr>
      </w:pPr>
    </w:p>
    <w:p w:rsidR="00E9164F" w:rsidRPr="00E9164F" w:rsidRDefault="00E9164F" w:rsidP="00E9164F">
      <w:pPr>
        <w:rPr>
          <w:rStyle w:val="xsptextcomputedfield"/>
          <w:rFonts w:asciiTheme="minorHAnsi" w:hAnsiTheme="minorHAnsi"/>
          <w:sz w:val="24"/>
          <w:szCs w:val="24"/>
        </w:rPr>
      </w:pPr>
      <w:r w:rsidRPr="00E9164F">
        <w:rPr>
          <w:rFonts w:asciiTheme="minorHAnsi" w:hAnsiTheme="minorHAnsi"/>
          <w:sz w:val="24"/>
          <w:szCs w:val="24"/>
        </w:rPr>
        <w:t>Svaz průmyslu a dopravy ČR by obecně uvítal snižování daní, včetně zrušení této daně, která samozřejmě také představuje náklady a dodatečnou administrativu. Nicméně SP ČR požaduje koncepční řešení celkové daňové problematiky, které postrádáme. V současnosti se zavádějí nástroje boje proti daňovým únikům a veřejné finance zůstávají v deficitech. I když tento daňový příjem není svým podílem zásadní a i když bychom zrušení uvítali (za účelem snížení povinností, administrativní zátěže a nákladů), tak tento návrh nepovažujeme za koncepční v rámci současné reálné politiky v oblasti směřování daní. Navíc by zrušení zřejmě nebylo v souladu s doporučeními Evropské komise, která tyto typy daní naopak podporuje s dovětkem, že mají nahrazovat snižování přímých daní. SP ČR své připomínky k tomuto zákonnému opatření vyjádří v rámci připomínkového řízení k novele</w:t>
      </w:r>
      <w:r w:rsidRPr="00E9164F">
        <w:rPr>
          <w:rStyle w:val="xsptextcomputedfield"/>
          <w:rFonts w:asciiTheme="minorHAnsi" w:hAnsiTheme="minorHAnsi"/>
          <w:sz w:val="24"/>
          <w:szCs w:val="24"/>
        </w:rPr>
        <w:t xml:space="preserve"> zákona, kterým se mění zákonné opatření Senátu č. 340/2013 Sb., o dani z nabytí nemovitých věcí předloženým MF (</w:t>
      </w:r>
      <w:proofErr w:type="spellStart"/>
      <w:proofErr w:type="gramStart"/>
      <w:r w:rsidRPr="00E9164F">
        <w:rPr>
          <w:rStyle w:val="xsptextcomputedfield"/>
          <w:rFonts w:asciiTheme="minorHAnsi" w:hAnsiTheme="minorHAnsi"/>
          <w:sz w:val="24"/>
          <w:szCs w:val="24"/>
        </w:rPr>
        <w:t>č.j</w:t>
      </w:r>
      <w:proofErr w:type="spellEnd"/>
      <w:r w:rsidRPr="00E9164F">
        <w:rPr>
          <w:rStyle w:val="xsptextcomputedfield"/>
          <w:rFonts w:asciiTheme="minorHAnsi" w:hAnsiTheme="minorHAnsi"/>
          <w:sz w:val="24"/>
          <w:szCs w:val="24"/>
        </w:rPr>
        <w:t>.</w:t>
      </w:r>
      <w:proofErr w:type="gramEnd"/>
      <w:r w:rsidRPr="00E9164F">
        <w:rPr>
          <w:rStyle w:val="xsptextcomputedfield"/>
          <w:rFonts w:asciiTheme="minorHAnsi" w:hAnsiTheme="minorHAnsi"/>
          <w:sz w:val="24"/>
          <w:szCs w:val="24"/>
        </w:rPr>
        <w:t xml:space="preserve"> MF-4625/2015/32). </w:t>
      </w:r>
      <w:r w:rsidR="00716C3A">
        <w:rPr>
          <w:rStyle w:val="xsptextcomputedfield"/>
          <w:rFonts w:asciiTheme="minorHAnsi" w:hAnsiTheme="minorHAnsi"/>
          <w:sz w:val="24"/>
          <w:szCs w:val="24"/>
        </w:rPr>
        <w:t>Požadujeme a j</w:t>
      </w:r>
      <w:r w:rsidRPr="00E9164F">
        <w:rPr>
          <w:rStyle w:val="xsptextcomputedfield"/>
          <w:rFonts w:asciiTheme="minorHAnsi" w:hAnsiTheme="minorHAnsi"/>
          <w:sz w:val="24"/>
          <w:szCs w:val="24"/>
        </w:rPr>
        <w:t xml:space="preserve">iž v minulosti jsme požadovali například vrácení možnosti osvobození vkladů od této daně, prodloužení lhůty pro podání přiznání (§33), rozšíření uznatelných výdajů na veškeré výdaje související přímo s převodem daného majetku (poplatky, odměny notáři, právníkovi apod.) (§24). </w:t>
      </w:r>
    </w:p>
    <w:p w:rsidR="00E9164F" w:rsidRPr="006F7418" w:rsidRDefault="00E9164F" w:rsidP="00E9164F">
      <w:pPr>
        <w:rPr>
          <w:rStyle w:val="xsptextcomputedfield"/>
          <w:rFonts w:asciiTheme="minorHAnsi" w:hAnsiTheme="minorHAnsi"/>
          <w:b/>
          <w:sz w:val="24"/>
          <w:szCs w:val="24"/>
        </w:rPr>
      </w:pPr>
      <w:r w:rsidRPr="006F7418">
        <w:rPr>
          <w:rStyle w:val="xsptextcomputedfield"/>
          <w:rFonts w:asciiTheme="minorHAnsi" w:hAnsiTheme="minorHAnsi"/>
          <w:b/>
          <w:sz w:val="24"/>
          <w:szCs w:val="24"/>
        </w:rPr>
        <w:t xml:space="preserve">K předloženému návrhu na „zrušení“ této daně se více vyjadřovat nebudeme a </w:t>
      </w:r>
      <w:r w:rsidR="006F7418" w:rsidRPr="006F7418">
        <w:rPr>
          <w:rStyle w:val="xsptextcomputedfield"/>
          <w:rFonts w:asciiTheme="minorHAnsi" w:hAnsiTheme="minorHAnsi"/>
          <w:b/>
          <w:sz w:val="24"/>
          <w:szCs w:val="24"/>
        </w:rPr>
        <w:t xml:space="preserve">ani jej nebudeme </w:t>
      </w:r>
      <w:r w:rsidRPr="006F7418">
        <w:rPr>
          <w:rStyle w:val="xsptextcomputedfield"/>
          <w:rFonts w:asciiTheme="minorHAnsi" w:hAnsiTheme="minorHAnsi"/>
          <w:b/>
          <w:sz w:val="24"/>
          <w:szCs w:val="24"/>
        </w:rPr>
        <w:t>aktivně podporovat s tím, že uvítáme od navrhovatelů podporu akceptace našich požadavků, tak aby daň v praxi neznamenala zbytečné neoprávněné náklady, administrativní komplikace a demotivaci pro podnikání.</w:t>
      </w:r>
    </w:p>
    <w:p w:rsidR="00E9164F" w:rsidRDefault="00E9164F" w:rsidP="00E9164F">
      <w:pPr>
        <w:rPr>
          <w:rFonts w:asciiTheme="minorHAnsi" w:hAnsiTheme="minorHAnsi"/>
        </w:rPr>
      </w:pPr>
    </w:p>
    <w:p w:rsidR="00E9164F" w:rsidRPr="00E9164F" w:rsidRDefault="00E9164F" w:rsidP="00E9164F">
      <w:pPr>
        <w:rPr>
          <w:rFonts w:asciiTheme="minorHAnsi" w:hAnsiTheme="minorHAnsi"/>
        </w:rPr>
      </w:pPr>
    </w:p>
    <w:p w:rsidR="00E9164F" w:rsidRPr="00E9164F" w:rsidRDefault="00E9164F" w:rsidP="00E9164F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r w:rsidRPr="00E9164F">
        <w:rPr>
          <w:rFonts w:asciiTheme="minorHAnsi" w:hAnsiTheme="minorHAnsi"/>
          <w:sz w:val="24"/>
          <w:szCs w:val="24"/>
        </w:rPr>
        <w:t xml:space="preserve">V Praze dne </w:t>
      </w:r>
      <w:proofErr w:type="gramStart"/>
      <w:r w:rsidRPr="00E9164F">
        <w:rPr>
          <w:rFonts w:asciiTheme="minorHAnsi" w:hAnsiTheme="minorHAnsi"/>
          <w:sz w:val="24"/>
          <w:szCs w:val="24"/>
        </w:rPr>
        <w:t>2</w:t>
      </w:r>
      <w:r w:rsidR="00E857EB">
        <w:rPr>
          <w:rFonts w:asciiTheme="minorHAnsi" w:hAnsiTheme="minorHAnsi"/>
          <w:sz w:val="24"/>
          <w:szCs w:val="24"/>
        </w:rPr>
        <w:t>5</w:t>
      </w:r>
      <w:r w:rsidRPr="00E9164F">
        <w:rPr>
          <w:rFonts w:asciiTheme="minorHAnsi" w:hAnsiTheme="minorHAnsi"/>
          <w:sz w:val="24"/>
          <w:szCs w:val="24"/>
        </w:rPr>
        <w:t>.3.2015</w:t>
      </w:r>
      <w:proofErr w:type="gramEnd"/>
    </w:p>
    <w:p w:rsidR="00E9164F" w:rsidRPr="00E9164F" w:rsidRDefault="00E9164F" w:rsidP="00E9164F">
      <w:pPr>
        <w:jc w:val="right"/>
        <w:rPr>
          <w:rFonts w:asciiTheme="minorHAnsi" w:hAnsiTheme="minorHAnsi"/>
          <w:sz w:val="24"/>
          <w:szCs w:val="24"/>
        </w:rPr>
      </w:pPr>
      <w:r w:rsidRPr="00E9164F">
        <w:rPr>
          <w:rFonts w:asciiTheme="minorHAnsi" w:hAnsiTheme="minorHAnsi"/>
          <w:sz w:val="24"/>
          <w:szCs w:val="24"/>
        </w:rPr>
        <w:t>Kontaktní osoba: Ing. Bohuslav Čížek, Ph.D., MBA, bcizek@spcr.cz</w:t>
      </w:r>
    </w:p>
    <w:bookmarkEnd w:id="0"/>
    <w:p w:rsidR="00E9164F" w:rsidRPr="00E9164F" w:rsidRDefault="00E9164F" w:rsidP="00E9164F">
      <w:pPr>
        <w:rPr>
          <w:rFonts w:asciiTheme="minorHAnsi" w:hAnsiTheme="minorHAnsi"/>
          <w:sz w:val="24"/>
          <w:szCs w:val="24"/>
        </w:rPr>
      </w:pPr>
    </w:p>
    <w:p w:rsidR="009D3C9D" w:rsidRPr="00E9164F" w:rsidRDefault="009D3C9D" w:rsidP="00E9164F">
      <w:pPr>
        <w:rPr>
          <w:rFonts w:asciiTheme="minorHAnsi" w:eastAsia="Calibri" w:hAnsiTheme="minorHAnsi"/>
          <w:sz w:val="24"/>
          <w:szCs w:val="24"/>
        </w:rPr>
      </w:pPr>
    </w:p>
    <w:sectPr w:rsidR="009D3C9D" w:rsidRPr="00E9164F" w:rsidSect="0055097A">
      <w:headerReference w:type="first" r:id="rId7"/>
      <w:footerReference w:type="first" r:id="rId8"/>
      <w:pgSz w:w="11906" w:h="16838"/>
      <w:pgMar w:top="2268" w:right="1416" w:bottom="567" w:left="1701" w:header="992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36" w:rsidRDefault="00B54F36">
      <w:r>
        <w:separator/>
      </w:r>
    </w:p>
  </w:endnote>
  <w:endnote w:type="continuationSeparator" w:id="0">
    <w:p w:rsidR="00B54F36" w:rsidRDefault="00B5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7A" w:rsidRDefault="0055097A" w:rsidP="0055097A">
    <w:pPr>
      <w:pStyle w:val="Zpat"/>
      <w:tabs>
        <w:tab w:val="left" w:pos="6804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noProof/>
        <w:color w:val="005FA4"/>
        <w:sz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130810</wp:posOffset>
          </wp:positionV>
          <wp:extent cx="1543685" cy="373380"/>
          <wp:effectExtent l="19050" t="0" r="0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106">
      <w:rPr>
        <w:rFonts w:ascii="CG Omega" w:hAnsi="CG Omega"/>
        <w:noProof/>
        <w:color w:val="005FA4"/>
        <w:sz w:val="16"/>
      </w:rPr>
      <w:t>Freyova 948/11, 190 00</w:t>
    </w:r>
    <w:r w:rsidRPr="00B94002">
      <w:rPr>
        <w:rFonts w:ascii="CG Omega" w:hAnsi="CG Omega"/>
        <w:noProof/>
        <w:color w:val="005FA4"/>
        <w:sz w:val="16"/>
      </w:rPr>
      <w:t xml:space="preserve">  Praha 9</w:t>
    </w:r>
    <w:r>
      <w:rPr>
        <w:rFonts w:ascii="CG Omega" w:hAnsi="CG Omega"/>
        <w:color w:val="005FA4"/>
        <w:sz w:val="16"/>
      </w:rPr>
      <w:tab/>
    </w:r>
    <w:r>
      <w:rPr>
        <w:rFonts w:ascii="CG Omega" w:hAnsi="CG Omega"/>
        <w:color w:val="005FA4"/>
        <w:sz w:val="16"/>
      </w:rPr>
      <w:tab/>
    </w:r>
    <w:proofErr w:type="spellStart"/>
    <w:r>
      <w:rPr>
        <w:rFonts w:ascii="CG Omega" w:hAnsi="CG Omega"/>
        <w:color w:val="005FA4"/>
        <w:sz w:val="16"/>
      </w:rPr>
      <w:t>Member</w:t>
    </w:r>
    <w:proofErr w:type="spellEnd"/>
    <w:r>
      <w:rPr>
        <w:rFonts w:ascii="CG Omega" w:hAnsi="CG Omega"/>
        <w:color w:val="005FA4"/>
        <w:sz w:val="16"/>
      </w:rPr>
      <w:t xml:space="preserve"> </w:t>
    </w:r>
    <w:proofErr w:type="spellStart"/>
    <w:r>
      <w:rPr>
        <w:rFonts w:ascii="CG Omega" w:hAnsi="CG Omega"/>
        <w:color w:val="005FA4"/>
        <w:sz w:val="16"/>
      </w:rPr>
      <w:t>of</w:t>
    </w:r>
    <w:proofErr w:type="spellEnd"/>
  </w:p>
  <w:p w:rsidR="0055097A" w:rsidRDefault="0055097A" w:rsidP="0055097A">
    <w:pPr>
      <w:pStyle w:val="Zpat"/>
      <w:tabs>
        <w:tab w:val="left" w:pos="6663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color w:val="005FA4"/>
        <w:sz w:val="16"/>
      </w:rPr>
      <w:t>Tel.: +420 225 279 111, Fax: +420 225 279 100</w:t>
    </w:r>
  </w:p>
  <w:p w:rsidR="0055097A" w:rsidRPr="00587D54" w:rsidRDefault="0055097A" w:rsidP="0055097A">
    <w:pPr>
      <w:pStyle w:val="Zpat"/>
      <w:tabs>
        <w:tab w:val="left" w:pos="6663"/>
      </w:tabs>
      <w:spacing w:line="240" w:lineRule="atLeast"/>
    </w:pPr>
    <w:r>
      <w:rPr>
        <w:rFonts w:ascii="CG Omega" w:hAnsi="CG Omega"/>
        <w:color w:val="005FA4"/>
        <w:sz w:val="16"/>
      </w:rPr>
      <w:t xml:space="preserve">e-mail: </w:t>
    </w:r>
    <w:proofErr w:type="spellStart"/>
    <w:r>
      <w:rPr>
        <w:rFonts w:ascii="CG Omega" w:hAnsi="CG Omega"/>
        <w:color w:val="005FA4"/>
        <w:sz w:val="16"/>
      </w:rPr>
      <w:t>spcr</w:t>
    </w:r>
    <w:proofErr w:type="spellEnd"/>
    <w:r w:rsidRPr="001F5E2B">
      <w:rPr>
        <w:rFonts w:ascii="CG Omega" w:hAnsi="CG Omega"/>
        <w:color w:val="005FA4"/>
        <w:sz w:val="16"/>
      </w:rPr>
      <w:t>@spcr.cz</w:t>
    </w:r>
    <w:r>
      <w:rPr>
        <w:rFonts w:ascii="CG Omega" w:hAnsi="CG Omega"/>
        <w:color w:val="005FA4"/>
        <w:sz w:val="16"/>
      </w:rPr>
      <w:t xml:space="preserve">, </w:t>
    </w:r>
    <w:r w:rsidRPr="001F5E2B">
      <w:rPr>
        <w:rFonts w:ascii="CG Omega" w:hAnsi="CG Omega"/>
        <w:color w:val="005FA4"/>
        <w:sz w:val="16"/>
      </w:rPr>
      <w:t>www.spcr.cz</w:t>
    </w:r>
  </w:p>
  <w:p w:rsidR="0055097A" w:rsidRDefault="005509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36" w:rsidRDefault="00B54F36">
      <w:r>
        <w:separator/>
      </w:r>
    </w:p>
  </w:footnote>
  <w:footnote w:type="continuationSeparator" w:id="0">
    <w:p w:rsidR="00B54F36" w:rsidRDefault="00B5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7A" w:rsidRPr="00EF65E4" w:rsidRDefault="0055097A" w:rsidP="0055097A">
    <w:pPr>
      <w:pStyle w:val="Zhlav"/>
      <w:tabs>
        <w:tab w:val="clear" w:pos="4536"/>
        <w:tab w:val="left" w:pos="1134"/>
        <w:tab w:val="left" w:pos="6663"/>
      </w:tabs>
      <w:rPr>
        <w:rFonts w:ascii="CG Omega" w:hAnsi="CG Omega" w:cs="Raavi"/>
        <w:color w:val="005FA4"/>
        <w:sz w:val="24"/>
        <w:szCs w:val="24"/>
      </w:rPr>
    </w:pPr>
    <w:r>
      <w:rPr>
        <w:rFonts w:ascii="CG Omega" w:hAnsi="CG Omega" w:cs="Raavi"/>
        <w:noProof/>
        <w:color w:val="005FA4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</wp:posOffset>
          </wp:positionV>
          <wp:extent cx="626110" cy="464820"/>
          <wp:effectExtent l="19050" t="0" r="2540" b="0"/>
          <wp:wrapNone/>
          <wp:docPr id="1" name="obrázek 2" descr="sp2005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2005mod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G Omega" w:hAnsi="CG Omega" w:cs="Raavi"/>
        <w:color w:val="005FA4"/>
        <w:sz w:val="24"/>
        <w:szCs w:val="24"/>
      </w:rPr>
      <w:tab/>
    </w:r>
    <w:r w:rsidRPr="00EF65E4">
      <w:rPr>
        <w:rFonts w:ascii="CG Omega" w:hAnsi="CG Omega" w:cs="Raavi"/>
        <w:color w:val="005FA4"/>
        <w:sz w:val="24"/>
        <w:szCs w:val="24"/>
      </w:rPr>
      <w:t>Svaz průmyslu a dopravy České republiky</w:t>
    </w:r>
  </w:p>
  <w:p w:rsidR="0055097A" w:rsidRPr="00EF65E4" w:rsidRDefault="0055097A" w:rsidP="0055097A">
    <w:pPr>
      <w:pStyle w:val="Zhlav"/>
      <w:tabs>
        <w:tab w:val="clear" w:pos="4536"/>
        <w:tab w:val="left" w:pos="1134"/>
        <w:tab w:val="left" w:pos="6663"/>
      </w:tabs>
      <w:ind w:firstLine="1134"/>
      <w:rPr>
        <w:rFonts w:ascii="CG Omega" w:hAnsi="CG Omega" w:cs="Raavi"/>
        <w:color w:val="005FA4"/>
        <w:sz w:val="24"/>
        <w:szCs w:val="24"/>
      </w:rPr>
    </w:pPr>
    <w:proofErr w:type="spellStart"/>
    <w:r w:rsidRPr="00EF65E4">
      <w:rPr>
        <w:rFonts w:ascii="CG Omega" w:hAnsi="CG Omega" w:cs="Raavi"/>
        <w:color w:val="005FA4"/>
        <w:sz w:val="24"/>
        <w:szCs w:val="24"/>
      </w:rPr>
      <w:t>Confederation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of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Industry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of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the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Czech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Republic</w:t>
    </w:r>
    <w:proofErr w:type="spellEnd"/>
  </w:p>
  <w:p w:rsidR="00186154" w:rsidRDefault="001861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078"/>
    <w:multiLevelType w:val="hybridMultilevel"/>
    <w:tmpl w:val="6EC61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002D5"/>
    <w:multiLevelType w:val="hybridMultilevel"/>
    <w:tmpl w:val="A46E7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6D5E"/>
    <w:multiLevelType w:val="hybridMultilevel"/>
    <w:tmpl w:val="CE563A08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D35E9"/>
    <w:multiLevelType w:val="hybridMultilevel"/>
    <w:tmpl w:val="1E28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1A07"/>
    <w:multiLevelType w:val="singleLevel"/>
    <w:tmpl w:val="7A4882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12C592B"/>
    <w:multiLevelType w:val="hybridMultilevel"/>
    <w:tmpl w:val="23F6D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26C8E"/>
    <w:multiLevelType w:val="hybridMultilevel"/>
    <w:tmpl w:val="AE301A6A"/>
    <w:lvl w:ilvl="0" w:tplc="1046A3A0">
      <w:start w:val="4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557F2"/>
    <w:multiLevelType w:val="hybridMultilevel"/>
    <w:tmpl w:val="5506360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DCB5BAD"/>
    <w:multiLevelType w:val="hybridMultilevel"/>
    <w:tmpl w:val="7A9413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67BA"/>
    <w:multiLevelType w:val="hybridMultilevel"/>
    <w:tmpl w:val="21645F1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89B761F"/>
    <w:multiLevelType w:val="hybridMultilevel"/>
    <w:tmpl w:val="B3E86E32"/>
    <w:lvl w:ilvl="0" w:tplc="317AA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5DCD"/>
    <w:multiLevelType w:val="hybridMultilevel"/>
    <w:tmpl w:val="C0864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713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AC08CA"/>
    <w:multiLevelType w:val="hybridMultilevel"/>
    <w:tmpl w:val="B068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6762D"/>
    <w:multiLevelType w:val="hybridMultilevel"/>
    <w:tmpl w:val="F7C4D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E1CDF"/>
    <w:multiLevelType w:val="hybridMultilevel"/>
    <w:tmpl w:val="31447F10"/>
    <w:lvl w:ilvl="0" w:tplc="F886B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E14D4"/>
    <w:rsid w:val="00010915"/>
    <w:rsid w:val="00015A35"/>
    <w:rsid w:val="00035BA3"/>
    <w:rsid w:val="000538FC"/>
    <w:rsid w:val="0008049E"/>
    <w:rsid w:val="0012204B"/>
    <w:rsid w:val="001378E9"/>
    <w:rsid w:val="00147E7C"/>
    <w:rsid w:val="00186154"/>
    <w:rsid w:val="0019279B"/>
    <w:rsid w:val="00196351"/>
    <w:rsid w:val="001964E4"/>
    <w:rsid w:val="001A2C52"/>
    <w:rsid w:val="001B3FEF"/>
    <w:rsid w:val="001C002A"/>
    <w:rsid w:val="001D104D"/>
    <w:rsid w:val="001F5E2B"/>
    <w:rsid w:val="0020289B"/>
    <w:rsid w:val="00211177"/>
    <w:rsid w:val="002326A0"/>
    <w:rsid w:val="00273377"/>
    <w:rsid w:val="002A43C2"/>
    <w:rsid w:val="002A7C1D"/>
    <w:rsid w:val="002C5D4E"/>
    <w:rsid w:val="002C6894"/>
    <w:rsid w:val="003012DE"/>
    <w:rsid w:val="0030418E"/>
    <w:rsid w:val="0036516B"/>
    <w:rsid w:val="00385F26"/>
    <w:rsid w:val="003933BB"/>
    <w:rsid w:val="00396EF8"/>
    <w:rsid w:val="003A74B6"/>
    <w:rsid w:val="003B2382"/>
    <w:rsid w:val="00404034"/>
    <w:rsid w:val="004073B9"/>
    <w:rsid w:val="00430101"/>
    <w:rsid w:val="004449AD"/>
    <w:rsid w:val="0046184E"/>
    <w:rsid w:val="004626C4"/>
    <w:rsid w:val="004841E2"/>
    <w:rsid w:val="004A2979"/>
    <w:rsid w:val="004C3388"/>
    <w:rsid w:val="004D1273"/>
    <w:rsid w:val="004E1EA9"/>
    <w:rsid w:val="004F3551"/>
    <w:rsid w:val="00500ABF"/>
    <w:rsid w:val="0050201F"/>
    <w:rsid w:val="00505E03"/>
    <w:rsid w:val="00527BF6"/>
    <w:rsid w:val="0055097A"/>
    <w:rsid w:val="0056247D"/>
    <w:rsid w:val="00587D54"/>
    <w:rsid w:val="005C132C"/>
    <w:rsid w:val="005C1990"/>
    <w:rsid w:val="005C4F14"/>
    <w:rsid w:val="005E06C6"/>
    <w:rsid w:val="005F451A"/>
    <w:rsid w:val="00613CB2"/>
    <w:rsid w:val="006148A7"/>
    <w:rsid w:val="0065037F"/>
    <w:rsid w:val="006801B2"/>
    <w:rsid w:val="006D677E"/>
    <w:rsid w:val="006E14D4"/>
    <w:rsid w:val="006F7418"/>
    <w:rsid w:val="00712273"/>
    <w:rsid w:val="00716C3A"/>
    <w:rsid w:val="00752EF3"/>
    <w:rsid w:val="00753F1B"/>
    <w:rsid w:val="007604C1"/>
    <w:rsid w:val="007936B9"/>
    <w:rsid w:val="007A01BB"/>
    <w:rsid w:val="007D4A2C"/>
    <w:rsid w:val="007D5038"/>
    <w:rsid w:val="00812AC6"/>
    <w:rsid w:val="00835DE1"/>
    <w:rsid w:val="00840C14"/>
    <w:rsid w:val="00891369"/>
    <w:rsid w:val="008B12EB"/>
    <w:rsid w:val="009040E2"/>
    <w:rsid w:val="00917B4E"/>
    <w:rsid w:val="009304EF"/>
    <w:rsid w:val="00941F29"/>
    <w:rsid w:val="00981D04"/>
    <w:rsid w:val="00992575"/>
    <w:rsid w:val="009A4FC5"/>
    <w:rsid w:val="009A6D06"/>
    <w:rsid w:val="009B4A41"/>
    <w:rsid w:val="009C461D"/>
    <w:rsid w:val="009C4985"/>
    <w:rsid w:val="009D3C9D"/>
    <w:rsid w:val="009E39C5"/>
    <w:rsid w:val="00A02AFE"/>
    <w:rsid w:val="00A2226D"/>
    <w:rsid w:val="00A522AD"/>
    <w:rsid w:val="00A65856"/>
    <w:rsid w:val="00A94EAD"/>
    <w:rsid w:val="00AA1180"/>
    <w:rsid w:val="00B075B8"/>
    <w:rsid w:val="00B11D72"/>
    <w:rsid w:val="00B278D4"/>
    <w:rsid w:val="00B54F36"/>
    <w:rsid w:val="00B772B5"/>
    <w:rsid w:val="00B83705"/>
    <w:rsid w:val="00B94002"/>
    <w:rsid w:val="00BC7337"/>
    <w:rsid w:val="00BD1085"/>
    <w:rsid w:val="00C04064"/>
    <w:rsid w:val="00C14C8D"/>
    <w:rsid w:val="00C403A6"/>
    <w:rsid w:val="00C70646"/>
    <w:rsid w:val="00C8642E"/>
    <w:rsid w:val="00C9219D"/>
    <w:rsid w:val="00CB2434"/>
    <w:rsid w:val="00CC4928"/>
    <w:rsid w:val="00CC4CC3"/>
    <w:rsid w:val="00CE1106"/>
    <w:rsid w:val="00CE5C0C"/>
    <w:rsid w:val="00D167D4"/>
    <w:rsid w:val="00D5136D"/>
    <w:rsid w:val="00D6020C"/>
    <w:rsid w:val="00D74A61"/>
    <w:rsid w:val="00E02395"/>
    <w:rsid w:val="00E357B4"/>
    <w:rsid w:val="00E42CAA"/>
    <w:rsid w:val="00E45824"/>
    <w:rsid w:val="00E531A3"/>
    <w:rsid w:val="00E81FCE"/>
    <w:rsid w:val="00E84D95"/>
    <w:rsid w:val="00E857EB"/>
    <w:rsid w:val="00E9164F"/>
    <w:rsid w:val="00EB74EB"/>
    <w:rsid w:val="00EF390F"/>
    <w:rsid w:val="00EF65E4"/>
    <w:rsid w:val="00F008EF"/>
    <w:rsid w:val="00F12A31"/>
    <w:rsid w:val="00F41F64"/>
    <w:rsid w:val="00F51FAA"/>
    <w:rsid w:val="00F52648"/>
    <w:rsid w:val="00F7070D"/>
    <w:rsid w:val="00F87773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1E2"/>
  </w:style>
  <w:style w:type="paragraph" w:styleId="Nadpis1">
    <w:name w:val="heading 1"/>
    <w:basedOn w:val="Normln"/>
    <w:next w:val="Normln"/>
    <w:qFormat/>
    <w:rsid w:val="004841E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841E2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41E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841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841E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B94002"/>
  </w:style>
  <w:style w:type="paragraph" w:styleId="Odstavecseseznamem">
    <w:name w:val="List Paragraph"/>
    <w:basedOn w:val="Normln"/>
    <w:uiPriority w:val="34"/>
    <w:qFormat/>
    <w:rsid w:val="001C0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A4FC5"/>
    <w:pPr>
      <w:spacing w:after="200" w:line="600" w:lineRule="auto"/>
      <w:jc w:val="center"/>
    </w:pPr>
    <w:rPr>
      <w:rFonts w:ascii="Calibri" w:eastAsia="Calibri" w:hAnsi="Calibri"/>
      <w:color w:val="0000FF"/>
      <w:sz w:val="28"/>
      <w:szCs w:val="22"/>
      <w:u w:val="single"/>
      <w:lang w:eastAsia="en-US"/>
    </w:rPr>
  </w:style>
  <w:style w:type="character" w:customStyle="1" w:styleId="NzevChar">
    <w:name w:val="Název Char"/>
    <w:basedOn w:val="Standardnpsmoodstavce"/>
    <w:link w:val="Nzev"/>
    <w:rsid w:val="009A4FC5"/>
    <w:rPr>
      <w:rFonts w:ascii="Calibri" w:eastAsia="Calibri" w:hAnsi="Calibri"/>
      <w:color w:val="0000FF"/>
      <w:sz w:val="28"/>
      <w:szCs w:val="22"/>
      <w:u w:val="single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86154"/>
  </w:style>
  <w:style w:type="paragraph" w:styleId="Textbubliny">
    <w:name w:val="Balloon Text"/>
    <w:basedOn w:val="Normln"/>
    <w:link w:val="TextbublinyChar"/>
    <w:rsid w:val="00186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154"/>
    <w:rPr>
      <w:rFonts w:ascii="Tahoma" w:hAnsi="Tahoma" w:cs="Tahoma"/>
      <w:sz w:val="16"/>
      <w:szCs w:val="16"/>
    </w:rPr>
  </w:style>
  <w:style w:type="paragraph" w:customStyle="1" w:styleId="Vrazn">
    <w:name w:val="Výrazný"/>
    <w:qFormat/>
    <w:rsid w:val="00A522AD"/>
    <w:pPr>
      <w:spacing w:before="60" w:after="60" w:line="276" w:lineRule="auto"/>
      <w:contextualSpacing/>
      <w:jc w:val="both"/>
    </w:pPr>
    <w:rPr>
      <w:rFonts w:ascii="Verdana" w:eastAsia="Batang" w:hAnsi="Verdana" w:cstheme="minorBidi"/>
      <w:b/>
      <w:lang w:eastAsia="en-US"/>
    </w:rPr>
  </w:style>
  <w:style w:type="character" w:customStyle="1" w:styleId="xsptextcomputedfield">
    <w:name w:val="xsptextcomputedfield"/>
    <w:basedOn w:val="Standardnpsmoodstavce"/>
    <w:rsid w:val="00E91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2981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9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dopisního papíru SP ČR</vt:lpstr>
    </vt:vector>
  </TitlesOfParts>
  <Manager>Ing. Zdeněk Liška</Manager>
  <Company>Svaz průmyslu a dopravy ČR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dopisního papíru SP ČR</dc:title>
  <dc:creator>Petra Ježková</dc:creator>
  <cp:lastModifiedBy>Bohuslav Cizek</cp:lastModifiedBy>
  <cp:revision>7</cp:revision>
  <cp:lastPrinted>2015-03-25T07:56:00Z</cp:lastPrinted>
  <dcterms:created xsi:type="dcterms:W3CDTF">2015-03-20T13:47:00Z</dcterms:created>
  <dcterms:modified xsi:type="dcterms:W3CDTF">2015-03-25T10:36:00Z</dcterms:modified>
</cp:coreProperties>
</file>