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630C8" w14:textId="77777777" w:rsidR="0066576E" w:rsidRPr="006F35A4" w:rsidRDefault="0066576E" w:rsidP="00F9611E">
      <w:pPr>
        <w:jc w:val="both"/>
        <w:rPr>
          <w:rFonts w:eastAsia="Calibri" w:cstheme="minorHAnsi"/>
          <w:sz w:val="24"/>
          <w:szCs w:val="24"/>
        </w:rPr>
      </w:pPr>
    </w:p>
    <w:p w14:paraId="3BFA6AF5" w14:textId="77777777" w:rsidR="0066576E" w:rsidRPr="006F35A4" w:rsidRDefault="0066576E" w:rsidP="00F9611E">
      <w:pPr>
        <w:jc w:val="both"/>
        <w:rPr>
          <w:rFonts w:eastAsia="Calibri" w:cstheme="minorHAnsi"/>
          <w:sz w:val="24"/>
          <w:szCs w:val="24"/>
        </w:rPr>
      </w:pPr>
    </w:p>
    <w:tbl>
      <w:tblPr>
        <w:tblStyle w:val="Mkatabulky"/>
        <w:tblW w:w="0" w:type="auto"/>
        <w:tblBorders>
          <w:top w:val="single" w:sz="4" w:space="0" w:color="0093D6"/>
          <w:left w:val="single" w:sz="4" w:space="0" w:color="0093D6"/>
          <w:bottom w:val="single" w:sz="4" w:space="0" w:color="0093D6"/>
          <w:right w:val="single" w:sz="4" w:space="0" w:color="0093D6"/>
          <w:insideH w:val="single" w:sz="4" w:space="0" w:color="0093D6"/>
          <w:insideV w:val="single" w:sz="4" w:space="0" w:color="0093D6"/>
        </w:tblBorders>
        <w:tblLook w:val="04A0" w:firstRow="1" w:lastRow="0" w:firstColumn="1" w:lastColumn="0" w:noHBand="0" w:noVBand="1"/>
      </w:tblPr>
      <w:tblGrid>
        <w:gridCol w:w="2263"/>
        <w:gridCol w:w="7365"/>
      </w:tblGrid>
      <w:tr w:rsidR="0066576E" w:rsidRPr="006F35A4" w14:paraId="3DA9ED93" w14:textId="77777777" w:rsidTr="0066576E">
        <w:tc>
          <w:tcPr>
            <w:tcW w:w="2263" w:type="dxa"/>
            <w:vAlign w:val="center"/>
          </w:tcPr>
          <w:p w14:paraId="10E60DFA" w14:textId="77777777" w:rsidR="0066576E" w:rsidRPr="006F35A4" w:rsidRDefault="0066576E" w:rsidP="0066576E">
            <w:pPr>
              <w:rPr>
                <w:rFonts w:eastAsia="Calibri" w:cstheme="minorHAnsi"/>
                <w:sz w:val="24"/>
                <w:szCs w:val="24"/>
              </w:rPr>
            </w:pPr>
            <w:r w:rsidRPr="006F35A4">
              <w:rPr>
                <w:rFonts w:cstheme="minorHAnsi"/>
                <w:color w:val="0093D6"/>
                <w:sz w:val="24"/>
                <w:szCs w:val="24"/>
              </w:rPr>
              <w:t>NÁZEV MATERIÁLU</w:t>
            </w:r>
          </w:p>
        </w:tc>
        <w:tc>
          <w:tcPr>
            <w:tcW w:w="7365" w:type="dxa"/>
            <w:vAlign w:val="center"/>
          </w:tcPr>
          <w:p w14:paraId="64B2E28B" w14:textId="2AA250F9" w:rsidR="0066576E" w:rsidRPr="006F35A4" w:rsidRDefault="000D6996" w:rsidP="0066576E">
            <w:pPr>
              <w:rPr>
                <w:rFonts w:eastAsia="Calibri" w:cstheme="minorHAnsi"/>
                <w:b/>
                <w:sz w:val="24"/>
                <w:szCs w:val="24"/>
              </w:rPr>
            </w:pPr>
            <w:r w:rsidRPr="006F35A4">
              <w:rPr>
                <w:rFonts w:eastAsia="Calibri" w:cstheme="minorHAnsi"/>
                <w:b/>
                <w:sz w:val="24"/>
                <w:szCs w:val="24"/>
              </w:rPr>
              <w:t>Stanovisko Svazu průmyslu a dopravy České republiky („SP ČR“) k</w:t>
            </w:r>
            <w:r w:rsidR="001262A5" w:rsidRPr="006F35A4">
              <w:rPr>
                <w:rFonts w:eastAsia="Calibri" w:cstheme="minorHAnsi"/>
                <w:b/>
                <w:sz w:val="24"/>
                <w:szCs w:val="24"/>
              </w:rPr>
              <w:t> materiálu s</w:t>
            </w:r>
            <w:r w:rsidR="00DB40B9">
              <w:rPr>
                <w:rFonts w:eastAsia="Calibri" w:cstheme="minorHAnsi"/>
                <w:b/>
                <w:sz w:val="24"/>
                <w:szCs w:val="24"/>
              </w:rPr>
              <w:t> </w:t>
            </w:r>
            <w:r w:rsidR="001262A5" w:rsidRPr="006F35A4">
              <w:rPr>
                <w:rFonts w:eastAsia="Calibri" w:cstheme="minorHAnsi"/>
                <w:b/>
                <w:sz w:val="24"/>
                <w:szCs w:val="24"/>
              </w:rPr>
              <w:t>názvem</w:t>
            </w:r>
            <w:r w:rsidR="00DB40B9" w:rsidRPr="00896DE0">
              <w:rPr>
                <w:rFonts w:eastAsia="Calibri" w:cstheme="minorHAnsi"/>
                <w:b/>
                <w:sz w:val="24"/>
                <w:szCs w:val="24"/>
              </w:rPr>
              <w:t xml:space="preserve"> Programy schválené vládou za účelem dosažení ekonomického přínosu pro Českou republiku</w:t>
            </w:r>
            <w:r w:rsidR="00DB40B9" w:rsidRPr="006F35A4">
              <w:rPr>
                <w:rFonts w:eastAsia="Calibri" w:cstheme="minorHAnsi"/>
                <w:b/>
                <w:sz w:val="24"/>
                <w:szCs w:val="24"/>
              </w:rPr>
              <w:t xml:space="preserve"> </w:t>
            </w:r>
            <w:r w:rsidR="002050A3" w:rsidRPr="006F35A4">
              <w:rPr>
                <w:rFonts w:eastAsia="Calibri" w:cstheme="minorHAnsi"/>
                <w:b/>
                <w:sz w:val="24"/>
                <w:szCs w:val="24"/>
              </w:rPr>
              <w:t>(dále jen „návrh</w:t>
            </w:r>
            <w:r w:rsidR="00DB40B9">
              <w:rPr>
                <w:rFonts w:eastAsia="Calibri" w:cstheme="minorHAnsi"/>
                <w:b/>
                <w:sz w:val="24"/>
                <w:szCs w:val="24"/>
              </w:rPr>
              <w:t xml:space="preserve"> Programů</w:t>
            </w:r>
            <w:r w:rsidR="002050A3" w:rsidRPr="006F35A4">
              <w:rPr>
                <w:rFonts w:eastAsia="Calibri" w:cstheme="minorHAnsi"/>
                <w:b/>
                <w:sz w:val="24"/>
                <w:szCs w:val="24"/>
              </w:rPr>
              <w:t>“)</w:t>
            </w:r>
          </w:p>
        </w:tc>
      </w:tr>
      <w:tr w:rsidR="0066576E" w:rsidRPr="006F35A4" w14:paraId="3D0B0A0E" w14:textId="77777777" w:rsidTr="0066576E">
        <w:tc>
          <w:tcPr>
            <w:tcW w:w="2263" w:type="dxa"/>
            <w:vAlign w:val="center"/>
          </w:tcPr>
          <w:p w14:paraId="3B0BFCA4" w14:textId="77777777" w:rsidR="0066576E" w:rsidRPr="006F35A4" w:rsidRDefault="0066576E" w:rsidP="0066576E">
            <w:pPr>
              <w:rPr>
                <w:rFonts w:eastAsia="Calibri" w:cstheme="minorHAnsi"/>
                <w:sz w:val="24"/>
                <w:szCs w:val="24"/>
              </w:rPr>
            </w:pPr>
            <w:r w:rsidRPr="006F35A4">
              <w:rPr>
                <w:rFonts w:cstheme="minorHAnsi"/>
                <w:color w:val="0093D6"/>
                <w:sz w:val="24"/>
                <w:szCs w:val="24"/>
              </w:rPr>
              <w:t>Č. J.</w:t>
            </w:r>
          </w:p>
        </w:tc>
        <w:tc>
          <w:tcPr>
            <w:tcW w:w="7365" w:type="dxa"/>
            <w:vAlign w:val="center"/>
          </w:tcPr>
          <w:p w14:paraId="55E7EA0E" w14:textId="68907B02" w:rsidR="0066576E" w:rsidRPr="006F35A4" w:rsidRDefault="002E0686" w:rsidP="0066576E">
            <w:pPr>
              <w:rPr>
                <w:rFonts w:eastAsia="Calibri" w:cstheme="minorHAnsi"/>
                <w:sz w:val="24"/>
                <w:szCs w:val="24"/>
              </w:rPr>
            </w:pPr>
            <w:r>
              <w:rPr>
                <w:rFonts w:eastAsia="Calibri" w:cstheme="minorHAnsi"/>
                <w:sz w:val="24"/>
                <w:szCs w:val="24"/>
              </w:rPr>
              <w:t>57</w:t>
            </w:r>
            <w:r w:rsidRPr="006F35A4">
              <w:rPr>
                <w:rFonts w:eastAsia="Calibri" w:cstheme="minorHAnsi"/>
                <w:sz w:val="24"/>
                <w:szCs w:val="24"/>
              </w:rPr>
              <w:t>/</w:t>
            </w:r>
            <w:r w:rsidR="000D6996" w:rsidRPr="006F35A4">
              <w:rPr>
                <w:rFonts w:eastAsia="Calibri" w:cstheme="minorHAnsi"/>
                <w:sz w:val="24"/>
                <w:szCs w:val="24"/>
              </w:rPr>
              <w:t>2019</w:t>
            </w:r>
          </w:p>
        </w:tc>
      </w:tr>
      <w:tr w:rsidR="0066576E" w:rsidRPr="006F35A4" w14:paraId="3424857C" w14:textId="77777777" w:rsidTr="0066576E">
        <w:tc>
          <w:tcPr>
            <w:tcW w:w="2263" w:type="dxa"/>
            <w:vAlign w:val="center"/>
          </w:tcPr>
          <w:p w14:paraId="6B8D954C" w14:textId="77777777" w:rsidR="0066576E" w:rsidRPr="006F35A4" w:rsidRDefault="0066576E" w:rsidP="0066576E">
            <w:pPr>
              <w:rPr>
                <w:rFonts w:eastAsia="Calibri" w:cstheme="minorHAnsi"/>
                <w:sz w:val="24"/>
                <w:szCs w:val="24"/>
              </w:rPr>
            </w:pPr>
            <w:r w:rsidRPr="006F35A4">
              <w:rPr>
                <w:rFonts w:cstheme="minorHAnsi"/>
                <w:color w:val="0093D6"/>
                <w:sz w:val="24"/>
                <w:szCs w:val="24"/>
              </w:rPr>
              <w:t>DATUM ZPRACOVÁNÍ</w:t>
            </w:r>
          </w:p>
        </w:tc>
        <w:tc>
          <w:tcPr>
            <w:tcW w:w="7365" w:type="dxa"/>
            <w:vAlign w:val="center"/>
          </w:tcPr>
          <w:p w14:paraId="31A57920" w14:textId="10A6DB42" w:rsidR="0066576E" w:rsidRPr="006F35A4" w:rsidRDefault="001262A5" w:rsidP="0066576E">
            <w:pPr>
              <w:rPr>
                <w:rFonts w:eastAsia="Calibri" w:cstheme="minorHAnsi"/>
                <w:sz w:val="24"/>
                <w:szCs w:val="24"/>
              </w:rPr>
            </w:pPr>
            <w:r w:rsidRPr="006F35A4">
              <w:rPr>
                <w:rFonts w:eastAsia="Calibri" w:cstheme="minorHAnsi"/>
                <w:sz w:val="24"/>
                <w:szCs w:val="24"/>
              </w:rPr>
              <w:t>12</w:t>
            </w:r>
            <w:r w:rsidR="000D6996" w:rsidRPr="006F35A4">
              <w:rPr>
                <w:rFonts w:eastAsia="Calibri" w:cstheme="minorHAnsi"/>
                <w:sz w:val="24"/>
                <w:szCs w:val="24"/>
              </w:rPr>
              <w:t xml:space="preserve">. </w:t>
            </w:r>
            <w:r w:rsidRPr="006F35A4">
              <w:rPr>
                <w:rFonts w:eastAsia="Calibri" w:cstheme="minorHAnsi"/>
                <w:sz w:val="24"/>
                <w:szCs w:val="24"/>
              </w:rPr>
              <w:t xml:space="preserve">června </w:t>
            </w:r>
            <w:r w:rsidR="000D6996" w:rsidRPr="006F35A4">
              <w:rPr>
                <w:rFonts w:eastAsia="Calibri" w:cstheme="minorHAnsi"/>
                <w:sz w:val="24"/>
                <w:szCs w:val="24"/>
              </w:rPr>
              <w:t>2019</w:t>
            </w:r>
          </w:p>
        </w:tc>
      </w:tr>
      <w:tr w:rsidR="0066576E" w:rsidRPr="006F35A4" w14:paraId="3C2E7F3A" w14:textId="77777777" w:rsidTr="0066576E">
        <w:tc>
          <w:tcPr>
            <w:tcW w:w="2263" w:type="dxa"/>
            <w:vAlign w:val="center"/>
          </w:tcPr>
          <w:p w14:paraId="7821BD1C" w14:textId="77777777" w:rsidR="0066576E" w:rsidRPr="006F35A4" w:rsidRDefault="0066576E" w:rsidP="0066576E">
            <w:pPr>
              <w:rPr>
                <w:rFonts w:eastAsia="Calibri" w:cstheme="minorHAnsi"/>
                <w:sz w:val="24"/>
                <w:szCs w:val="24"/>
              </w:rPr>
            </w:pPr>
            <w:r w:rsidRPr="006F35A4">
              <w:rPr>
                <w:rFonts w:cstheme="minorHAnsi"/>
                <w:color w:val="0093D6"/>
                <w:sz w:val="24"/>
                <w:szCs w:val="24"/>
              </w:rPr>
              <w:t>KONTAKTNÍ OSOBA</w:t>
            </w:r>
          </w:p>
        </w:tc>
        <w:tc>
          <w:tcPr>
            <w:tcW w:w="7365" w:type="dxa"/>
            <w:vAlign w:val="center"/>
          </w:tcPr>
          <w:p w14:paraId="4160DDEC" w14:textId="2F4478F8" w:rsidR="0066576E" w:rsidRPr="006F35A4" w:rsidRDefault="000D6996" w:rsidP="0066576E">
            <w:pPr>
              <w:rPr>
                <w:rFonts w:eastAsia="Calibri" w:cstheme="minorHAnsi"/>
                <w:sz w:val="24"/>
                <w:szCs w:val="24"/>
              </w:rPr>
            </w:pPr>
            <w:r w:rsidRPr="006F35A4">
              <w:rPr>
                <w:rFonts w:eastAsia="Calibri" w:cstheme="minorHAnsi"/>
                <w:sz w:val="24"/>
                <w:szCs w:val="24"/>
              </w:rPr>
              <w:t>JUDr. Jitka Hejduková, CSc.</w:t>
            </w:r>
            <w:r w:rsidR="001262A5" w:rsidRPr="006F35A4">
              <w:rPr>
                <w:rFonts w:eastAsia="Calibri" w:cstheme="minorHAnsi"/>
                <w:sz w:val="24"/>
                <w:szCs w:val="24"/>
              </w:rPr>
              <w:t>, Mgr. Renáta Zbranková, LL.M.</w:t>
            </w:r>
          </w:p>
        </w:tc>
      </w:tr>
      <w:tr w:rsidR="0066576E" w:rsidRPr="006F35A4" w14:paraId="7953F2D1" w14:textId="77777777" w:rsidTr="0066576E">
        <w:tc>
          <w:tcPr>
            <w:tcW w:w="2263" w:type="dxa"/>
            <w:vAlign w:val="center"/>
          </w:tcPr>
          <w:p w14:paraId="5ED39B67" w14:textId="77777777" w:rsidR="0066576E" w:rsidRPr="006F35A4" w:rsidRDefault="0066576E" w:rsidP="0066576E">
            <w:pPr>
              <w:rPr>
                <w:rFonts w:eastAsia="Calibri" w:cstheme="minorHAnsi"/>
                <w:sz w:val="24"/>
                <w:szCs w:val="24"/>
              </w:rPr>
            </w:pPr>
            <w:r w:rsidRPr="006F35A4">
              <w:rPr>
                <w:rFonts w:cstheme="minorHAnsi"/>
                <w:color w:val="0093D6"/>
                <w:sz w:val="24"/>
                <w:szCs w:val="24"/>
              </w:rPr>
              <w:t>TELEFON</w:t>
            </w:r>
          </w:p>
        </w:tc>
        <w:tc>
          <w:tcPr>
            <w:tcW w:w="7365" w:type="dxa"/>
            <w:vAlign w:val="center"/>
          </w:tcPr>
          <w:p w14:paraId="76FD9542" w14:textId="019CF99D" w:rsidR="0066576E" w:rsidRPr="006F35A4" w:rsidRDefault="000D6996" w:rsidP="0066576E">
            <w:pPr>
              <w:rPr>
                <w:rFonts w:eastAsia="Calibri" w:cstheme="minorHAnsi"/>
                <w:sz w:val="24"/>
                <w:szCs w:val="24"/>
              </w:rPr>
            </w:pPr>
            <w:r w:rsidRPr="006F35A4">
              <w:rPr>
                <w:rFonts w:eastAsia="Calibri" w:cstheme="minorHAnsi"/>
                <w:sz w:val="24"/>
                <w:szCs w:val="24"/>
              </w:rPr>
              <w:t>225 279</w:t>
            </w:r>
            <w:r w:rsidR="001262A5" w:rsidRPr="006F35A4">
              <w:rPr>
                <w:rFonts w:eastAsia="Calibri" w:cstheme="minorHAnsi"/>
                <w:sz w:val="24"/>
                <w:szCs w:val="24"/>
              </w:rPr>
              <w:t> </w:t>
            </w:r>
            <w:r w:rsidRPr="006F35A4">
              <w:rPr>
                <w:rFonts w:eastAsia="Calibri" w:cstheme="minorHAnsi"/>
                <w:sz w:val="24"/>
                <w:szCs w:val="24"/>
              </w:rPr>
              <w:t>301</w:t>
            </w:r>
            <w:r w:rsidR="001262A5" w:rsidRPr="006F35A4">
              <w:rPr>
                <w:rFonts w:eastAsia="Calibri" w:cstheme="minorHAnsi"/>
                <w:sz w:val="24"/>
                <w:szCs w:val="24"/>
              </w:rPr>
              <w:t>, 225 279 304</w:t>
            </w:r>
          </w:p>
        </w:tc>
      </w:tr>
      <w:tr w:rsidR="0066576E" w:rsidRPr="006F35A4" w14:paraId="7A4E3778" w14:textId="77777777" w:rsidTr="0066576E">
        <w:tc>
          <w:tcPr>
            <w:tcW w:w="2263" w:type="dxa"/>
            <w:vAlign w:val="center"/>
          </w:tcPr>
          <w:p w14:paraId="24974738" w14:textId="77777777" w:rsidR="0066576E" w:rsidRPr="006F35A4" w:rsidRDefault="0066576E" w:rsidP="0066576E">
            <w:pPr>
              <w:rPr>
                <w:rFonts w:eastAsia="Calibri" w:cstheme="minorHAnsi"/>
                <w:sz w:val="24"/>
                <w:szCs w:val="24"/>
              </w:rPr>
            </w:pPr>
            <w:r w:rsidRPr="006F35A4">
              <w:rPr>
                <w:rFonts w:cstheme="minorHAnsi"/>
                <w:color w:val="0093D6"/>
                <w:sz w:val="24"/>
                <w:szCs w:val="24"/>
              </w:rPr>
              <w:t>E-MAIL</w:t>
            </w:r>
          </w:p>
        </w:tc>
        <w:tc>
          <w:tcPr>
            <w:tcW w:w="7365" w:type="dxa"/>
            <w:vAlign w:val="center"/>
          </w:tcPr>
          <w:p w14:paraId="5A93FC98" w14:textId="7ACEBAA7" w:rsidR="0066576E" w:rsidRPr="006F35A4" w:rsidRDefault="000B0DEE" w:rsidP="0066576E">
            <w:pPr>
              <w:rPr>
                <w:rFonts w:eastAsia="Calibri" w:cstheme="minorHAnsi"/>
                <w:sz w:val="24"/>
                <w:szCs w:val="24"/>
              </w:rPr>
            </w:pPr>
            <w:hyperlink r:id="rId8" w:history="1">
              <w:r w:rsidR="000D6996" w:rsidRPr="006F35A4">
                <w:rPr>
                  <w:rStyle w:val="Hypertextovodkaz"/>
                  <w:rFonts w:eastAsia="Calibri" w:cstheme="minorHAnsi"/>
                  <w:sz w:val="24"/>
                  <w:szCs w:val="24"/>
                </w:rPr>
                <w:t>jhejdukova@spcr.cz</w:t>
              </w:r>
            </w:hyperlink>
            <w:r w:rsidR="001262A5" w:rsidRPr="006F35A4">
              <w:rPr>
                <w:rStyle w:val="Hypertextovodkaz"/>
                <w:rFonts w:eastAsia="Calibri" w:cstheme="minorHAnsi"/>
                <w:sz w:val="24"/>
                <w:szCs w:val="24"/>
              </w:rPr>
              <w:t>,</w:t>
            </w:r>
            <w:r w:rsidR="001262A5" w:rsidRPr="006F35A4">
              <w:rPr>
                <w:rStyle w:val="Hypertextovodkaz"/>
                <w:rFonts w:cstheme="minorHAnsi"/>
              </w:rPr>
              <w:t xml:space="preserve"> </w:t>
            </w:r>
            <w:r w:rsidR="001262A5" w:rsidRPr="006F35A4">
              <w:rPr>
                <w:rStyle w:val="Hypertextovodkaz"/>
                <w:rFonts w:cstheme="minorHAnsi"/>
                <w:sz w:val="24"/>
                <w:szCs w:val="24"/>
              </w:rPr>
              <w:t>rzbrankova@spcr.cz</w:t>
            </w:r>
            <w:r w:rsidR="000D6996" w:rsidRPr="006F35A4">
              <w:rPr>
                <w:rFonts w:eastAsia="Calibri" w:cstheme="minorHAnsi"/>
                <w:sz w:val="24"/>
                <w:szCs w:val="24"/>
              </w:rPr>
              <w:t xml:space="preserve"> </w:t>
            </w:r>
          </w:p>
        </w:tc>
      </w:tr>
    </w:tbl>
    <w:p w14:paraId="25B2F826" w14:textId="1A3ED778" w:rsidR="00CA344A" w:rsidRDefault="00CA344A" w:rsidP="00F9611E">
      <w:pPr>
        <w:jc w:val="both"/>
        <w:rPr>
          <w:rFonts w:eastAsia="Calibri" w:cstheme="minorHAnsi"/>
          <w:sz w:val="24"/>
          <w:szCs w:val="24"/>
        </w:rPr>
      </w:pPr>
    </w:p>
    <w:p w14:paraId="5DE67F87" w14:textId="172881CA" w:rsidR="0049140D" w:rsidRPr="006F35A4" w:rsidRDefault="00FD03C9" w:rsidP="0049140D">
      <w:pPr>
        <w:spacing w:after="0" w:line="240" w:lineRule="auto"/>
        <w:rPr>
          <w:rFonts w:eastAsia="Times New Roman" w:cstheme="minorHAnsi"/>
          <w:color w:val="0093D6"/>
          <w:sz w:val="24"/>
          <w:szCs w:val="24"/>
          <w:lang w:eastAsia="cs-CZ"/>
        </w:rPr>
      </w:pPr>
      <w:r w:rsidRPr="006F35A4">
        <w:rPr>
          <w:rFonts w:eastAsia="Times New Roman" w:cstheme="minorHAnsi"/>
          <w:color w:val="0093D6"/>
          <w:sz w:val="24"/>
          <w:szCs w:val="24"/>
          <w:lang w:eastAsia="cs-CZ"/>
        </w:rPr>
        <w:t>OBECN</w:t>
      </w:r>
      <w:r w:rsidR="0071040A" w:rsidRPr="006F35A4">
        <w:rPr>
          <w:rFonts w:eastAsia="Times New Roman" w:cstheme="minorHAnsi"/>
          <w:color w:val="0093D6"/>
          <w:sz w:val="24"/>
          <w:szCs w:val="24"/>
          <w:lang w:eastAsia="cs-CZ"/>
        </w:rPr>
        <w:t>É</w:t>
      </w:r>
      <w:r w:rsidRPr="006F35A4">
        <w:rPr>
          <w:rFonts w:eastAsia="Times New Roman" w:cstheme="minorHAnsi"/>
          <w:color w:val="0093D6"/>
          <w:sz w:val="24"/>
          <w:szCs w:val="24"/>
          <w:lang w:eastAsia="cs-CZ"/>
        </w:rPr>
        <w:t xml:space="preserve"> PŘIPOMÍNK</w:t>
      </w:r>
      <w:r w:rsidR="0071040A" w:rsidRPr="006F35A4">
        <w:rPr>
          <w:rFonts w:eastAsia="Times New Roman" w:cstheme="minorHAnsi"/>
          <w:color w:val="0093D6"/>
          <w:sz w:val="24"/>
          <w:szCs w:val="24"/>
          <w:lang w:eastAsia="cs-CZ"/>
        </w:rPr>
        <w:t>Y</w:t>
      </w:r>
      <w:r w:rsidR="00753440">
        <w:rPr>
          <w:rFonts w:eastAsia="Times New Roman" w:cstheme="minorHAnsi"/>
          <w:color w:val="0093D6"/>
          <w:sz w:val="24"/>
          <w:szCs w:val="24"/>
          <w:lang w:eastAsia="cs-CZ"/>
        </w:rPr>
        <w:t xml:space="preserve"> K NÁVRHU </w:t>
      </w:r>
    </w:p>
    <w:p w14:paraId="6EB740F2" w14:textId="2430AD2C" w:rsidR="0049140D" w:rsidRDefault="0049140D" w:rsidP="0049140D">
      <w:pPr>
        <w:spacing w:after="0" w:line="240" w:lineRule="auto"/>
        <w:rPr>
          <w:rFonts w:cstheme="minorHAnsi"/>
          <w:szCs w:val="24"/>
        </w:rPr>
      </w:pPr>
    </w:p>
    <w:p w14:paraId="7A7035D7" w14:textId="7C57B82C" w:rsidR="006C7C69" w:rsidRPr="006C7C69" w:rsidRDefault="006C7C69" w:rsidP="0049140D">
      <w:pPr>
        <w:spacing w:after="0" w:line="240" w:lineRule="auto"/>
        <w:rPr>
          <w:rFonts w:cstheme="minorHAnsi"/>
          <w:b/>
          <w:bCs/>
          <w:szCs w:val="24"/>
        </w:rPr>
      </w:pPr>
      <w:r>
        <w:rPr>
          <w:rFonts w:cstheme="minorHAnsi"/>
          <w:b/>
          <w:bCs/>
          <w:szCs w:val="24"/>
        </w:rPr>
        <w:t xml:space="preserve">Chybějící </w:t>
      </w:r>
      <w:proofErr w:type="spellStart"/>
      <w:r>
        <w:rPr>
          <w:rFonts w:cstheme="minorHAnsi"/>
          <w:b/>
          <w:bCs/>
          <w:szCs w:val="24"/>
        </w:rPr>
        <w:t>p</w:t>
      </w:r>
      <w:r w:rsidRPr="006C7C69">
        <w:rPr>
          <w:rFonts w:cstheme="minorHAnsi"/>
          <w:b/>
          <w:bCs/>
          <w:szCs w:val="24"/>
        </w:rPr>
        <w:t>rovazba</w:t>
      </w:r>
      <w:proofErr w:type="spellEnd"/>
      <w:r w:rsidRPr="006C7C69">
        <w:rPr>
          <w:rFonts w:cstheme="minorHAnsi"/>
          <w:b/>
          <w:bCs/>
          <w:szCs w:val="24"/>
        </w:rPr>
        <w:t xml:space="preserve"> na nařízení vlády </w:t>
      </w:r>
      <w:r>
        <w:rPr>
          <w:rFonts w:cstheme="minorHAnsi"/>
          <w:b/>
          <w:bCs/>
          <w:szCs w:val="24"/>
        </w:rPr>
        <w:t xml:space="preserve">k provedení § 181b </w:t>
      </w:r>
      <w:proofErr w:type="spellStart"/>
      <w:r>
        <w:rPr>
          <w:rFonts w:cstheme="minorHAnsi"/>
          <w:b/>
          <w:bCs/>
          <w:szCs w:val="24"/>
        </w:rPr>
        <w:t>ZoPC</w:t>
      </w:r>
      <w:proofErr w:type="spellEnd"/>
    </w:p>
    <w:p w14:paraId="5B9A06C9" w14:textId="77777777" w:rsidR="006C7C69" w:rsidRDefault="006C7C69" w:rsidP="0007665B">
      <w:pPr>
        <w:spacing w:after="0" w:line="240" w:lineRule="auto"/>
        <w:jc w:val="both"/>
        <w:rPr>
          <w:rFonts w:cstheme="minorHAnsi"/>
          <w:szCs w:val="24"/>
        </w:rPr>
      </w:pPr>
    </w:p>
    <w:p w14:paraId="1CF50304" w14:textId="5799CF4B" w:rsidR="00201807" w:rsidRDefault="006F35A4" w:rsidP="0007665B">
      <w:pPr>
        <w:spacing w:after="0" w:line="240" w:lineRule="auto"/>
        <w:jc w:val="both"/>
        <w:rPr>
          <w:rFonts w:cstheme="minorHAnsi"/>
          <w:szCs w:val="24"/>
        </w:rPr>
      </w:pPr>
      <w:r w:rsidRPr="006F35A4">
        <w:rPr>
          <w:rFonts w:cstheme="minorHAnsi"/>
          <w:szCs w:val="24"/>
        </w:rPr>
        <w:t xml:space="preserve">Návrh </w:t>
      </w:r>
      <w:r w:rsidR="00C56670">
        <w:rPr>
          <w:rFonts w:cstheme="minorHAnsi"/>
          <w:szCs w:val="24"/>
        </w:rPr>
        <w:t xml:space="preserve">Programů </w:t>
      </w:r>
      <w:r w:rsidRPr="006F35A4">
        <w:rPr>
          <w:rFonts w:cstheme="minorHAnsi"/>
          <w:szCs w:val="24"/>
        </w:rPr>
        <w:t>navazuje na novelizaci zákona č. 326/1999 Sb., o pobytu cizinců na území České republiky, ve znění pozdějších předpisů (dále jen „</w:t>
      </w:r>
      <w:proofErr w:type="spellStart"/>
      <w:r w:rsidRPr="006F35A4">
        <w:rPr>
          <w:rFonts w:cstheme="minorHAnsi"/>
          <w:szCs w:val="24"/>
        </w:rPr>
        <w:t>ZoPC</w:t>
      </w:r>
      <w:proofErr w:type="spellEnd"/>
      <w:r w:rsidRPr="006F35A4">
        <w:rPr>
          <w:rFonts w:cstheme="minorHAnsi"/>
          <w:szCs w:val="24"/>
        </w:rPr>
        <w:t>“), která právě prochází finální fází legislativní</w:t>
      </w:r>
      <w:r w:rsidR="00C56670">
        <w:rPr>
          <w:rFonts w:cstheme="minorHAnsi"/>
          <w:szCs w:val="24"/>
        </w:rPr>
        <w:t>ho</w:t>
      </w:r>
      <w:r w:rsidRPr="006F35A4">
        <w:rPr>
          <w:rFonts w:cstheme="minorHAnsi"/>
          <w:szCs w:val="24"/>
        </w:rPr>
        <w:t xml:space="preserve"> proces</w:t>
      </w:r>
      <w:r w:rsidR="00C56670">
        <w:rPr>
          <w:rFonts w:cstheme="minorHAnsi"/>
          <w:szCs w:val="24"/>
        </w:rPr>
        <w:t>u</w:t>
      </w:r>
      <w:r w:rsidRPr="006F35A4">
        <w:rPr>
          <w:rFonts w:cstheme="minorHAnsi"/>
          <w:szCs w:val="24"/>
        </w:rPr>
        <w:t xml:space="preserve">, a to zejména na navrhované ustanovení §181b </w:t>
      </w:r>
      <w:proofErr w:type="spellStart"/>
      <w:r w:rsidRPr="006F35A4">
        <w:rPr>
          <w:rFonts w:cstheme="minorHAnsi"/>
          <w:szCs w:val="24"/>
        </w:rPr>
        <w:t>ZoPC</w:t>
      </w:r>
      <w:proofErr w:type="spellEnd"/>
      <w:r w:rsidRPr="006F35A4">
        <w:rPr>
          <w:rFonts w:cstheme="minorHAnsi"/>
          <w:szCs w:val="24"/>
        </w:rPr>
        <w:t xml:space="preserve">, podle kterého vláda </w:t>
      </w:r>
      <w:r w:rsidRPr="006F35A4">
        <w:rPr>
          <w:rFonts w:cstheme="minorHAnsi"/>
        </w:rPr>
        <w:t xml:space="preserve">nařízením stanoví maximální počet žádostí, které lze podat v rámci </w:t>
      </w:r>
      <w:r w:rsidRPr="006F35A4">
        <w:rPr>
          <w:rFonts w:cstheme="minorHAnsi"/>
          <w:shd w:val="clear" w:color="auto" w:fill="FFFFFF"/>
        </w:rPr>
        <w:t xml:space="preserve">období 1 roku </w:t>
      </w:r>
      <w:r w:rsidRPr="006F35A4">
        <w:rPr>
          <w:rFonts w:cstheme="minorHAnsi"/>
        </w:rPr>
        <w:t xml:space="preserve">na příslušném zastupitelském úřadu, </w:t>
      </w:r>
      <w:r>
        <w:rPr>
          <w:rFonts w:cstheme="minorHAnsi"/>
        </w:rPr>
        <w:t xml:space="preserve">pokud jde </w:t>
      </w:r>
      <w:r w:rsidRPr="006F35A4">
        <w:rPr>
          <w:rFonts w:cstheme="minorHAnsi"/>
        </w:rPr>
        <w:t>o žádosti o</w:t>
      </w:r>
      <w:r>
        <w:rPr>
          <w:rFonts w:cstheme="minorHAnsi"/>
        </w:rPr>
        <w:t xml:space="preserve"> ekonomické pobytové tituly (</w:t>
      </w:r>
      <w:r w:rsidRPr="006F35A4">
        <w:rPr>
          <w:rFonts w:cstheme="minorHAnsi"/>
        </w:rPr>
        <w:t>vízum k pobytu nad 90 dnů za účelem podnikání, povolení k dlouhodobému pobytu za účelem investování, nebo</w:t>
      </w:r>
      <w:r>
        <w:rPr>
          <w:rFonts w:cstheme="minorHAnsi"/>
        </w:rPr>
        <w:t xml:space="preserve"> </w:t>
      </w:r>
      <w:r w:rsidRPr="006F35A4">
        <w:rPr>
          <w:rFonts w:cstheme="minorHAnsi"/>
        </w:rPr>
        <w:t>zaměstnaneckou kartu</w:t>
      </w:r>
      <w:r>
        <w:rPr>
          <w:rFonts w:cstheme="minorHAnsi"/>
        </w:rPr>
        <w:t>)</w:t>
      </w:r>
      <w:r w:rsidR="0007665B">
        <w:rPr>
          <w:rFonts w:cstheme="minorHAnsi"/>
        </w:rPr>
        <w:t xml:space="preserve"> a v rámci těchto kvót také odděleně kvóty pro žádosti podané v rámci vládou schválených programů</w:t>
      </w:r>
      <w:r w:rsidRPr="006F35A4">
        <w:rPr>
          <w:rFonts w:cstheme="minorHAnsi"/>
          <w:szCs w:val="24"/>
        </w:rPr>
        <w:t xml:space="preserve">. Za zásadní nedostatek předloženého materiálu </w:t>
      </w:r>
      <w:r w:rsidR="0007665B">
        <w:rPr>
          <w:rFonts w:cstheme="minorHAnsi"/>
          <w:szCs w:val="24"/>
        </w:rPr>
        <w:t>proto SP ČR považuje, že i přes popis</w:t>
      </w:r>
      <w:r w:rsidR="00E224AE">
        <w:rPr>
          <w:rFonts w:cstheme="minorHAnsi"/>
          <w:szCs w:val="24"/>
        </w:rPr>
        <w:t xml:space="preserve"> materiálu na e-klepu </w:t>
      </w:r>
      <w:r w:rsidR="00E224AE" w:rsidRPr="00E224AE">
        <w:rPr>
          <w:rFonts w:cstheme="minorHAnsi"/>
          <w:szCs w:val="24"/>
          <w:u w:val="single"/>
        </w:rPr>
        <w:t>nebyl</w:t>
      </w:r>
      <w:r w:rsidR="00E224AE">
        <w:rPr>
          <w:rFonts w:cstheme="minorHAnsi"/>
          <w:szCs w:val="24"/>
          <w:u w:val="single"/>
        </w:rPr>
        <w:t xml:space="preserve"> návrh výše zmíněného nařízení vlády předložen současně s</w:t>
      </w:r>
      <w:r w:rsidR="00C56670">
        <w:rPr>
          <w:rFonts w:cstheme="minorHAnsi"/>
          <w:szCs w:val="24"/>
          <w:u w:val="single"/>
        </w:rPr>
        <w:t> </w:t>
      </w:r>
      <w:r w:rsidR="00E224AE">
        <w:rPr>
          <w:rFonts w:cstheme="minorHAnsi"/>
          <w:szCs w:val="24"/>
          <w:u w:val="single"/>
        </w:rPr>
        <w:t>návrhem</w:t>
      </w:r>
      <w:r w:rsidR="00C56670">
        <w:rPr>
          <w:rFonts w:cstheme="minorHAnsi"/>
          <w:szCs w:val="24"/>
          <w:u w:val="single"/>
        </w:rPr>
        <w:t xml:space="preserve"> Programů</w:t>
      </w:r>
      <w:r w:rsidR="00E224AE">
        <w:rPr>
          <w:rFonts w:cstheme="minorHAnsi"/>
          <w:szCs w:val="24"/>
          <w:u w:val="single"/>
        </w:rPr>
        <w:t>, a není tedy možné vyhodnotit např. vztah navrhovaných kvót pro programy ekonomické migrace a celkových kvót pro totožné ekonomické pobytové tituly</w:t>
      </w:r>
      <w:r w:rsidR="0056539A">
        <w:rPr>
          <w:rFonts w:cstheme="minorHAnsi"/>
          <w:szCs w:val="24"/>
          <w:u w:val="single"/>
        </w:rPr>
        <w:t xml:space="preserve">, </w:t>
      </w:r>
      <w:r w:rsidR="0056539A" w:rsidRPr="0056539A">
        <w:rPr>
          <w:rFonts w:cstheme="minorHAnsi"/>
          <w:szCs w:val="24"/>
        </w:rPr>
        <w:t>zejména zda</w:t>
      </w:r>
      <w:r w:rsidR="0056539A">
        <w:rPr>
          <w:rFonts w:cstheme="minorHAnsi"/>
          <w:szCs w:val="24"/>
        </w:rPr>
        <w:t xml:space="preserve"> </w:t>
      </w:r>
      <w:r w:rsidR="00201807">
        <w:rPr>
          <w:rFonts w:cstheme="minorHAnsi"/>
          <w:szCs w:val="24"/>
        </w:rPr>
        <w:t>a jaký bude umožněn prostor pro podávání žádostí mimo tyto programy</w:t>
      </w:r>
      <w:r w:rsidR="00352B39">
        <w:rPr>
          <w:rFonts w:cstheme="minorHAnsi"/>
          <w:szCs w:val="24"/>
        </w:rPr>
        <w:t>, jak pro přímé zaměstnavatele tak pro pracovníky dočasně přidělované agenturami práce</w:t>
      </w:r>
      <w:r w:rsidR="00201807" w:rsidRPr="00DB40B9">
        <w:rPr>
          <w:rFonts w:cstheme="minorHAnsi"/>
          <w:szCs w:val="24"/>
        </w:rPr>
        <w:t xml:space="preserve">. </w:t>
      </w:r>
      <w:r w:rsidR="0056539A" w:rsidRPr="00DB40B9">
        <w:rPr>
          <w:rFonts w:cstheme="minorHAnsi"/>
          <w:szCs w:val="24"/>
        </w:rPr>
        <w:t xml:space="preserve">SP ČR v této souvislosti mj. připomíná Úmluvu MOP č.181 o soukromých agenturách práce (1997), kterou Česká republika ratifikovala (publikována ve Sbírce mezinárodních smluv pod č. 38/2003) a která </w:t>
      </w:r>
      <w:r w:rsidR="00C42B56" w:rsidRPr="00DB40B9">
        <w:rPr>
          <w:rFonts w:cstheme="minorHAnsi"/>
          <w:szCs w:val="24"/>
        </w:rPr>
        <w:t xml:space="preserve">už v preambuli odkazuje na důležitost pružnosti ve fungování trhů práce a uznání role, kterou agentury práce mohou sehrát na dobře fungujícím trhu práce. Ve vztahu k dočasně přiděleným cizincům („migrujícím pracovníkům najatým nebo umístěným na území členského </w:t>
      </w:r>
      <w:r w:rsidR="009E18CE" w:rsidRPr="00DB40B9">
        <w:rPr>
          <w:rFonts w:cstheme="minorHAnsi"/>
          <w:szCs w:val="24"/>
        </w:rPr>
        <w:t xml:space="preserve">státu soukromými agenturami práce“) </w:t>
      </w:r>
      <w:r w:rsidR="00C42B56" w:rsidRPr="00DB40B9">
        <w:rPr>
          <w:rFonts w:cstheme="minorHAnsi"/>
          <w:szCs w:val="24"/>
        </w:rPr>
        <w:t>v čl.</w:t>
      </w:r>
      <w:r w:rsidR="0056539A" w:rsidRPr="00DB40B9">
        <w:rPr>
          <w:rFonts w:cstheme="minorHAnsi"/>
          <w:szCs w:val="24"/>
        </w:rPr>
        <w:t xml:space="preserve"> </w:t>
      </w:r>
      <w:r w:rsidR="00C42B56" w:rsidRPr="00DB40B9">
        <w:rPr>
          <w:rFonts w:cstheme="minorHAnsi"/>
          <w:szCs w:val="24"/>
        </w:rPr>
        <w:t>8 odst. 1 mj. ukládá členským</w:t>
      </w:r>
      <w:r w:rsidR="009E18CE" w:rsidRPr="00DB40B9">
        <w:rPr>
          <w:rFonts w:cstheme="minorHAnsi"/>
          <w:szCs w:val="24"/>
        </w:rPr>
        <w:t xml:space="preserve"> státům, aby poskytly těmto pracovníkům dostatečnou ochranu před zneužitím a takovému zneužití zabránili (včetně sankcí v podobě zákazu činnosti těm soukromým agenturám práce, které provozují podvodnou činnost nebo se dopouští zneužívání</w:t>
      </w:r>
      <w:r w:rsidR="00C56670">
        <w:rPr>
          <w:rFonts w:cstheme="minorHAnsi"/>
          <w:szCs w:val="24"/>
        </w:rPr>
        <w:t>)</w:t>
      </w:r>
      <w:r w:rsidR="009E18CE" w:rsidRPr="00DB40B9">
        <w:rPr>
          <w:rFonts w:cstheme="minorHAnsi"/>
          <w:szCs w:val="24"/>
        </w:rPr>
        <w:t>.</w:t>
      </w:r>
      <w:r w:rsidR="00C222C9" w:rsidRPr="00DB40B9">
        <w:rPr>
          <w:rFonts w:cstheme="minorHAnsi"/>
          <w:szCs w:val="24"/>
        </w:rPr>
        <w:t xml:space="preserve"> SP ČR se domnívá, že mj. i úpravy obsažené ve výše zmíněné novelizaci </w:t>
      </w:r>
      <w:proofErr w:type="spellStart"/>
      <w:r w:rsidR="00C222C9" w:rsidRPr="00DB40B9">
        <w:rPr>
          <w:rFonts w:cstheme="minorHAnsi"/>
          <w:szCs w:val="24"/>
        </w:rPr>
        <w:t>ZoPC</w:t>
      </w:r>
      <w:proofErr w:type="spellEnd"/>
      <w:r w:rsidR="00C222C9" w:rsidRPr="00DB40B9">
        <w:rPr>
          <w:rFonts w:cstheme="minorHAnsi"/>
          <w:szCs w:val="24"/>
        </w:rPr>
        <w:t xml:space="preserve"> toto naplňují. Současně však postrádá naplnění předpokladu obsaženého </w:t>
      </w:r>
      <w:r w:rsidR="003E46E6" w:rsidRPr="00DB40B9">
        <w:rPr>
          <w:rFonts w:cstheme="minorHAnsi"/>
          <w:szCs w:val="24"/>
        </w:rPr>
        <w:t>mj. i v uvedeném článku Úmluvy 181, tj. umožnit agenturám práce (samozřejmě těm, které dodržují předepsané podmínky a pravidla), aby do ČR migrující pracovníky (v kontextu právní úpravy ČR cizince ze třetích zemí) mohly za účelem dočasného přidělení přijímat</w:t>
      </w:r>
      <w:r w:rsidR="00C222C9" w:rsidRPr="00DB40B9">
        <w:rPr>
          <w:rFonts w:cstheme="minorHAnsi"/>
          <w:szCs w:val="24"/>
        </w:rPr>
        <w:t xml:space="preserve">. </w:t>
      </w:r>
      <w:r w:rsidR="00C222C9">
        <w:rPr>
          <w:rFonts w:cstheme="minorHAnsi"/>
          <w:szCs w:val="24"/>
        </w:rPr>
        <w:t xml:space="preserve"> </w:t>
      </w:r>
    </w:p>
    <w:p w14:paraId="48EE4493" w14:textId="77777777" w:rsidR="00201807" w:rsidRDefault="00201807" w:rsidP="0007665B">
      <w:pPr>
        <w:spacing w:after="0" w:line="240" w:lineRule="auto"/>
        <w:jc w:val="both"/>
        <w:rPr>
          <w:rFonts w:cstheme="minorHAnsi"/>
          <w:szCs w:val="24"/>
        </w:rPr>
      </w:pPr>
    </w:p>
    <w:p w14:paraId="346BF739" w14:textId="272FFBB1" w:rsidR="006F35A4" w:rsidRDefault="003E46E6" w:rsidP="0007665B">
      <w:pPr>
        <w:spacing w:after="0" w:line="240" w:lineRule="auto"/>
        <w:jc w:val="both"/>
        <w:rPr>
          <w:rFonts w:cstheme="minorHAnsi"/>
          <w:szCs w:val="24"/>
        </w:rPr>
      </w:pPr>
      <w:r>
        <w:rPr>
          <w:rFonts w:cstheme="minorHAnsi"/>
          <w:szCs w:val="24"/>
          <w:u w:val="single"/>
        </w:rPr>
        <w:t xml:space="preserve">S ohledem na výše uvedené </w:t>
      </w:r>
      <w:r w:rsidR="00E224AE" w:rsidRPr="00753440">
        <w:rPr>
          <w:rFonts w:cstheme="minorHAnsi"/>
          <w:szCs w:val="24"/>
          <w:u w:val="single"/>
        </w:rPr>
        <w:t xml:space="preserve">SP ČR žádá, aby připomínkové řízení k návrhu </w:t>
      </w:r>
      <w:r w:rsidR="00C56670">
        <w:rPr>
          <w:rFonts w:cstheme="minorHAnsi"/>
          <w:szCs w:val="24"/>
          <w:u w:val="single"/>
        </w:rPr>
        <w:t xml:space="preserve">Programů </w:t>
      </w:r>
      <w:r w:rsidR="00E224AE" w:rsidRPr="00753440">
        <w:rPr>
          <w:rFonts w:cstheme="minorHAnsi"/>
          <w:szCs w:val="24"/>
          <w:u w:val="single"/>
        </w:rPr>
        <w:t xml:space="preserve">nebylo dokončeno dříve než bude předložen návrh nařízení vlády </w:t>
      </w:r>
      <w:r w:rsidR="00753440" w:rsidRPr="00753440">
        <w:rPr>
          <w:rFonts w:cstheme="minorHAnsi"/>
          <w:szCs w:val="24"/>
          <w:u w:val="single"/>
        </w:rPr>
        <w:t xml:space="preserve">podle § 181b </w:t>
      </w:r>
      <w:proofErr w:type="spellStart"/>
      <w:r w:rsidR="00753440" w:rsidRPr="00753440">
        <w:rPr>
          <w:rFonts w:cstheme="minorHAnsi"/>
          <w:szCs w:val="24"/>
          <w:u w:val="single"/>
        </w:rPr>
        <w:t>ZoPC</w:t>
      </w:r>
      <w:proofErr w:type="spellEnd"/>
      <w:r w:rsidR="00753440" w:rsidRPr="00753440">
        <w:rPr>
          <w:rFonts w:cstheme="minorHAnsi"/>
          <w:szCs w:val="24"/>
          <w:u w:val="single"/>
        </w:rPr>
        <w:t xml:space="preserve"> a dokončeno připomínkové řízení k němu.</w:t>
      </w:r>
      <w:r w:rsidR="00753440">
        <w:rPr>
          <w:rFonts w:cstheme="minorHAnsi"/>
          <w:szCs w:val="24"/>
        </w:rPr>
        <w:t xml:space="preserve"> </w:t>
      </w:r>
    </w:p>
    <w:p w14:paraId="11E2FFC8" w14:textId="5B1C15BC" w:rsidR="006C7C69" w:rsidRPr="006C7C69" w:rsidRDefault="006C7C69" w:rsidP="0007665B">
      <w:pPr>
        <w:spacing w:after="0" w:line="240" w:lineRule="auto"/>
        <w:jc w:val="both"/>
        <w:rPr>
          <w:rFonts w:cstheme="minorHAnsi"/>
          <w:b/>
          <w:bCs/>
        </w:rPr>
      </w:pPr>
      <w:r>
        <w:rPr>
          <w:rFonts w:cstheme="minorHAnsi"/>
          <w:b/>
          <w:bCs/>
        </w:rPr>
        <w:lastRenderedPageBreak/>
        <w:t>Podmínky pro zařazení zaměstnavatele do Programů - pokuta za nelegální zaměstnávání</w:t>
      </w:r>
    </w:p>
    <w:p w14:paraId="038C78E9" w14:textId="77777777" w:rsidR="006C7C69" w:rsidRDefault="006C7C69" w:rsidP="0007665B">
      <w:pPr>
        <w:spacing w:after="0" w:line="240" w:lineRule="auto"/>
        <w:jc w:val="both"/>
        <w:rPr>
          <w:rFonts w:cstheme="minorHAnsi"/>
        </w:rPr>
      </w:pPr>
    </w:p>
    <w:p w14:paraId="1F5A1862" w14:textId="42B244FD" w:rsidR="00FB5B8D" w:rsidRDefault="000831F0" w:rsidP="0007665B">
      <w:pPr>
        <w:spacing w:after="0" w:line="240" w:lineRule="auto"/>
        <w:jc w:val="both"/>
        <w:rPr>
          <w:rFonts w:cstheme="minorHAnsi"/>
        </w:rPr>
      </w:pPr>
      <w:r w:rsidRPr="000831F0">
        <w:rPr>
          <w:rFonts w:cstheme="minorHAnsi"/>
        </w:rPr>
        <w:t xml:space="preserve">Obecně </w:t>
      </w:r>
      <w:r>
        <w:rPr>
          <w:rFonts w:cstheme="minorHAnsi"/>
        </w:rPr>
        <w:t xml:space="preserve">ve vztahu </w:t>
      </w:r>
      <w:r w:rsidRPr="000831F0">
        <w:rPr>
          <w:rFonts w:cstheme="minorHAnsi"/>
        </w:rPr>
        <w:t xml:space="preserve">ke všem programům SP ČR </w:t>
      </w:r>
      <w:r w:rsidRPr="0075440F">
        <w:rPr>
          <w:rFonts w:cstheme="minorHAnsi"/>
          <w:u w:val="single"/>
        </w:rPr>
        <w:t xml:space="preserve">nesouhlasí se </w:t>
      </w:r>
      <w:r w:rsidR="0075440F" w:rsidRPr="0075440F">
        <w:rPr>
          <w:rFonts w:cstheme="minorHAnsi"/>
          <w:u w:val="single"/>
        </w:rPr>
        <w:t xml:space="preserve">zpřísněním </w:t>
      </w:r>
      <w:r w:rsidR="00645445" w:rsidRPr="0075440F">
        <w:rPr>
          <w:rFonts w:cstheme="minorHAnsi"/>
          <w:u w:val="single"/>
        </w:rPr>
        <w:t xml:space="preserve">kritéria </w:t>
      </w:r>
      <w:r w:rsidR="0075440F" w:rsidRPr="0075440F">
        <w:rPr>
          <w:rFonts w:cstheme="minorHAnsi"/>
          <w:u w:val="single"/>
        </w:rPr>
        <w:t xml:space="preserve">k </w:t>
      </w:r>
      <w:r w:rsidR="00645445" w:rsidRPr="0075440F">
        <w:rPr>
          <w:rFonts w:cstheme="minorHAnsi"/>
          <w:u w:val="single"/>
        </w:rPr>
        <w:t>nelegální</w:t>
      </w:r>
      <w:r w:rsidR="0075440F" w:rsidRPr="0075440F">
        <w:rPr>
          <w:rFonts w:cstheme="minorHAnsi"/>
          <w:u w:val="single"/>
        </w:rPr>
        <w:t>mu</w:t>
      </w:r>
      <w:r w:rsidR="00645445" w:rsidRPr="0075440F">
        <w:rPr>
          <w:rFonts w:cstheme="minorHAnsi"/>
          <w:u w:val="single"/>
        </w:rPr>
        <w:t xml:space="preserve"> zaměstnávání </w:t>
      </w:r>
      <w:r w:rsidR="0075440F" w:rsidRPr="0075440F">
        <w:rPr>
          <w:rFonts w:cstheme="minorHAnsi"/>
          <w:u w:val="single"/>
        </w:rPr>
        <w:t>oproti stávajícím režimovým podmínkám</w:t>
      </w:r>
      <w:r w:rsidR="0075440F">
        <w:rPr>
          <w:rFonts w:cstheme="minorHAnsi"/>
        </w:rPr>
        <w:t xml:space="preserve"> (</w:t>
      </w:r>
      <w:r w:rsidR="00645445">
        <w:rPr>
          <w:rFonts w:cstheme="minorHAnsi"/>
        </w:rPr>
        <w:t xml:space="preserve">tj. </w:t>
      </w:r>
      <w:r w:rsidR="0075440F">
        <w:rPr>
          <w:rFonts w:cstheme="minorHAnsi"/>
        </w:rPr>
        <w:t xml:space="preserve">nově, </w:t>
      </w:r>
      <w:r w:rsidR="00645445">
        <w:rPr>
          <w:rFonts w:cstheme="minorHAnsi"/>
        </w:rPr>
        <w:t xml:space="preserve">že zaměstnavateli nebyla </w:t>
      </w:r>
      <w:r w:rsidR="0075440F">
        <w:rPr>
          <w:rFonts w:cstheme="minorHAnsi"/>
        </w:rPr>
        <w:t xml:space="preserve">v posledních dvou letech </w:t>
      </w:r>
      <w:r w:rsidR="00C56670">
        <w:rPr>
          <w:rFonts w:cstheme="minorHAnsi"/>
        </w:rPr>
        <w:t xml:space="preserve">uložena </w:t>
      </w:r>
      <w:r w:rsidR="00645445">
        <w:rPr>
          <w:rFonts w:cstheme="minorHAnsi"/>
        </w:rPr>
        <w:t xml:space="preserve">žádná pokuta za </w:t>
      </w:r>
      <w:r w:rsidR="00071D3A">
        <w:rPr>
          <w:rFonts w:cstheme="minorHAnsi"/>
        </w:rPr>
        <w:t xml:space="preserve">umožnění výkonu </w:t>
      </w:r>
      <w:r w:rsidR="00645445">
        <w:rPr>
          <w:rFonts w:cstheme="minorHAnsi"/>
        </w:rPr>
        <w:t>nelegální</w:t>
      </w:r>
      <w:r w:rsidR="00071D3A">
        <w:rPr>
          <w:rFonts w:cstheme="minorHAnsi"/>
        </w:rPr>
        <w:t>ho</w:t>
      </w:r>
      <w:r w:rsidR="00645445">
        <w:rPr>
          <w:rFonts w:cstheme="minorHAnsi"/>
        </w:rPr>
        <w:t xml:space="preserve"> zaměstnávání</w:t>
      </w:r>
      <w:r w:rsidR="0075440F">
        <w:rPr>
          <w:rFonts w:cstheme="minorHAnsi"/>
        </w:rPr>
        <w:t>, zatímco dosud byla touto hranicí zdánlivě vysoká částka 100 tisíc Kč</w:t>
      </w:r>
      <w:r w:rsidR="00645445">
        <w:rPr>
          <w:rFonts w:cstheme="minorHAnsi"/>
        </w:rPr>
        <w:t>).</w:t>
      </w:r>
      <w:r w:rsidR="0075440F">
        <w:rPr>
          <w:rFonts w:cstheme="minorHAnsi"/>
        </w:rPr>
        <w:t xml:space="preserve"> V této souvislosti upozorňuje SP ČR jednak na určitou neprovázanost jednotlivých podmínek Programu – na jedné straně </w:t>
      </w:r>
      <w:r w:rsidR="0075440F" w:rsidRPr="0075440F">
        <w:rPr>
          <w:rFonts w:cstheme="minorHAnsi"/>
          <w:u w:val="single"/>
        </w:rPr>
        <w:t>2 roky</w:t>
      </w:r>
      <w:r w:rsidR="0075440F">
        <w:rPr>
          <w:rFonts w:cstheme="minorHAnsi"/>
        </w:rPr>
        <w:t xml:space="preserve"> bez pokuty jako vstupní podmínka pro zařazení zaměstnavatele do Programu, na straně druhé sankce vyřazení </w:t>
      </w:r>
      <w:r w:rsidR="0075440F" w:rsidRPr="0075440F">
        <w:rPr>
          <w:rFonts w:cstheme="minorHAnsi"/>
          <w:u w:val="single"/>
        </w:rPr>
        <w:t>na 1 rok</w:t>
      </w:r>
      <w:r w:rsidR="0075440F">
        <w:rPr>
          <w:rFonts w:cstheme="minorHAnsi"/>
        </w:rPr>
        <w:t xml:space="preserve"> v případě, že takovou pokutu dostane zaměstnavatel již zařazený (porušil podmínky Programu popř. dokonce jde o </w:t>
      </w:r>
      <w:r w:rsidR="00071D3A">
        <w:rPr>
          <w:rFonts w:cstheme="minorHAnsi"/>
        </w:rPr>
        <w:t>„</w:t>
      </w:r>
      <w:r w:rsidR="0075440F">
        <w:rPr>
          <w:rFonts w:cstheme="minorHAnsi"/>
        </w:rPr>
        <w:t>ztrátu schopnosti plnit podmínky Programu v době zařazení</w:t>
      </w:r>
      <w:r w:rsidR="00071D3A">
        <w:rPr>
          <w:rFonts w:cstheme="minorHAnsi"/>
        </w:rPr>
        <w:t>“</w:t>
      </w:r>
      <w:r w:rsidR="0075440F">
        <w:rPr>
          <w:rFonts w:cstheme="minorHAnsi"/>
        </w:rPr>
        <w:t xml:space="preserve">?). </w:t>
      </w:r>
      <w:r w:rsidR="00DE570A">
        <w:rPr>
          <w:rFonts w:cstheme="minorHAnsi"/>
        </w:rPr>
        <w:t xml:space="preserve"> </w:t>
      </w:r>
      <w:r w:rsidR="0075440F">
        <w:rPr>
          <w:rFonts w:cstheme="minorHAnsi"/>
        </w:rPr>
        <w:t xml:space="preserve">Dále na neprovázanost této navrhované podmínky Programu a </w:t>
      </w:r>
      <w:r w:rsidR="0075440F" w:rsidRPr="00FB5B8D">
        <w:rPr>
          <w:rFonts w:cstheme="minorHAnsi"/>
          <w:u w:val="single"/>
        </w:rPr>
        <w:t xml:space="preserve">dalších </w:t>
      </w:r>
      <w:r w:rsidR="0093779E" w:rsidRPr="00FB5B8D">
        <w:rPr>
          <w:rFonts w:cstheme="minorHAnsi"/>
          <w:u w:val="single"/>
        </w:rPr>
        <w:t xml:space="preserve">efektivních </w:t>
      </w:r>
      <w:r w:rsidR="0075440F" w:rsidRPr="00FB5B8D">
        <w:rPr>
          <w:rFonts w:cstheme="minorHAnsi"/>
          <w:u w:val="single"/>
        </w:rPr>
        <w:t>sankcí</w:t>
      </w:r>
      <w:r w:rsidR="00071D3A">
        <w:rPr>
          <w:rFonts w:cstheme="minorHAnsi"/>
        </w:rPr>
        <w:t xml:space="preserve"> již obsažených</w:t>
      </w:r>
    </w:p>
    <w:p w14:paraId="702B8EE5" w14:textId="77777777" w:rsidR="00FB5B8D" w:rsidRDefault="00071D3A" w:rsidP="00FB5B8D">
      <w:pPr>
        <w:pStyle w:val="Odstavecseseznamem"/>
        <w:numPr>
          <w:ilvl w:val="0"/>
          <w:numId w:val="5"/>
        </w:numPr>
        <w:spacing w:after="0" w:line="240" w:lineRule="auto"/>
        <w:jc w:val="both"/>
        <w:rPr>
          <w:rFonts w:cstheme="minorHAnsi"/>
        </w:rPr>
      </w:pPr>
      <w:r w:rsidRPr="00FB5B8D">
        <w:rPr>
          <w:rFonts w:cstheme="minorHAnsi"/>
        </w:rPr>
        <w:t>v zákoně č. 435/2004 Sb., o zaměstnanosti, v platném znění (dále jen „</w:t>
      </w:r>
      <w:proofErr w:type="spellStart"/>
      <w:r w:rsidRPr="00FB5B8D">
        <w:rPr>
          <w:rFonts w:cstheme="minorHAnsi"/>
        </w:rPr>
        <w:t>ZZam</w:t>
      </w:r>
      <w:proofErr w:type="spellEnd"/>
      <w:r w:rsidRPr="00FB5B8D">
        <w:rPr>
          <w:rFonts w:cstheme="minorHAnsi"/>
        </w:rPr>
        <w:t xml:space="preserve">“) </w:t>
      </w:r>
      <w:r w:rsidR="00DE570A" w:rsidRPr="00FB5B8D">
        <w:rPr>
          <w:rFonts w:cstheme="minorHAnsi"/>
        </w:rPr>
        <w:t xml:space="preserve">- § 38 a §37a odst. 7 </w:t>
      </w:r>
      <w:proofErr w:type="spellStart"/>
      <w:r w:rsidR="00DE570A" w:rsidRPr="00FB5B8D">
        <w:rPr>
          <w:rFonts w:cstheme="minorHAnsi"/>
        </w:rPr>
        <w:t>ZZam</w:t>
      </w:r>
      <w:proofErr w:type="spellEnd"/>
      <w:r w:rsidR="00DE570A" w:rsidRPr="00FB5B8D">
        <w:rPr>
          <w:rFonts w:cstheme="minorHAnsi"/>
        </w:rPr>
        <w:t xml:space="preserve">, které v případě </w:t>
      </w:r>
      <w:r w:rsidR="0042542A" w:rsidRPr="00FB5B8D">
        <w:rPr>
          <w:rFonts w:cstheme="minorHAnsi"/>
        </w:rPr>
        <w:t xml:space="preserve">pravomocného </w:t>
      </w:r>
      <w:r w:rsidR="00DE570A" w:rsidRPr="00FB5B8D">
        <w:rPr>
          <w:rFonts w:cstheme="minorHAnsi"/>
        </w:rPr>
        <w:t xml:space="preserve">uložení jakékoliv pokuty za porušení  jakýchkoliv povinností vyplývajících </w:t>
      </w:r>
      <w:r w:rsidR="0042542A" w:rsidRPr="00FB5B8D">
        <w:rPr>
          <w:rFonts w:cstheme="minorHAnsi"/>
        </w:rPr>
        <w:t xml:space="preserve">z pracovněprávních předpisů či předpisů, jejichž dodržování kontrolují SUIP/OIP </w:t>
      </w:r>
      <w:r w:rsidR="00DE570A" w:rsidRPr="00FB5B8D">
        <w:rPr>
          <w:rFonts w:cstheme="minorHAnsi"/>
        </w:rPr>
        <w:t>vždy</w:t>
      </w:r>
      <w:r w:rsidR="0042542A" w:rsidRPr="00FB5B8D">
        <w:rPr>
          <w:rFonts w:cstheme="minorHAnsi"/>
        </w:rPr>
        <w:t xml:space="preserve"> na</w:t>
      </w:r>
      <w:r w:rsidR="00DE570A" w:rsidRPr="00FB5B8D">
        <w:rPr>
          <w:rFonts w:cstheme="minorHAnsi"/>
        </w:rPr>
        <w:t xml:space="preserve"> několik měsíců </w:t>
      </w:r>
      <w:r w:rsidR="0042542A" w:rsidRPr="00FB5B8D">
        <w:rPr>
          <w:rFonts w:cstheme="minorHAnsi"/>
        </w:rPr>
        <w:t xml:space="preserve">efektivně </w:t>
      </w:r>
      <w:r w:rsidR="00DE570A" w:rsidRPr="00FB5B8D">
        <w:rPr>
          <w:rFonts w:cstheme="minorHAnsi"/>
        </w:rPr>
        <w:t xml:space="preserve">brání podávání žádostí o zaměstnaneckou či modrou kartu </w:t>
      </w:r>
      <w:r w:rsidR="0042542A" w:rsidRPr="00FB5B8D">
        <w:rPr>
          <w:rFonts w:cstheme="minorHAnsi"/>
        </w:rPr>
        <w:t xml:space="preserve">nezařazením </w:t>
      </w:r>
      <w:r w:rsidR="00DE570A" w:rsidRPr="00FB5B8D">
        <w:rPr>
          <w:rFonts w:cstheme="minorHAnsi"/>
        </w:rPr>
        <w:t>či zneviditelněním</w:t>
      </w:r>
      <w:r w:rsidR="0042542A" w:rsidRPr="00FB5B8D">
        <w:rPr>
          <w:rFonts w:cstheme="minorHAnsi"/>
        </w:rPr>
        <w:t>/vyřazením</w:t>
      </w:r>
      <w:r w:rsidR="00DE570A" w:rsidRPr="00FB5B8D">
        <w:rPr>
          <w:rFonts w:cstheme="minorHAnsi"/>
        </w:rPr>
        <w:t xml:space="preserve"> VPM v evidenci </w:t>
      </w:r>
      <w:r w:rsidR="0042542A" w:rsidRPr="00FB5B8D">
        <w:rPr>
          <w:rFonts w:cstheme="minorHAnsi"/>
        </w:rPr>
        <w:t xml:space="preserve">VPM vedené Krajskými pobočkami Úřadu práce (až 3 měsíce) popř. </w:t>
      </w:r>
      <w:r w:rsidR="00FB5B8D" w:rsidRPr="00FB5B8D">
        <w:rPr>
          <w:rFonts w:cstheme="minorHAnsi"/>
        </w:rPr>
        <w:t xml:space="preserve">poté </w:t>
      </w:r>
      <w:r w:rsidR="0042542A" w:rsidRPr="00FB5B8D">
        <w:rPr>
          <w:rFonts w:cstheme="minorHAnsi"/>
        </w:rPr>
        <w:t xml:space="preserve">v centrální evidenci VPM </w:t>
      </w:r>
      <w:proofErr w:type="spellStart"/>
      <w:r w:rsidR="0042542A" w:rsidRPr="00FB5B8D">
        <w:rPr>
          <w:rFonts w:cstheme="minorHAnsi"/>
        </w:rPr>
        <w:t>obsaditelných</w:t>
      </w:r>
      <w:proofErr w:type="spellEnd"/>
      <w:r w:rsidR="0042542A" w:rsidRPr="00FB5B8D">
        <w:rPr>
          <w:rFonts w:cstheme="minorHAnsi"/>
        </w:rPr>
        <w:t xml:space="preserve"> držiteli zaměstnanecké karty nebo centrální evidenci VPM </w:t>
      </w:r>
      <w:proofErr w:type="spellStart"/>
      <w:r w:rsidR="0042542A" w:rsidRPr="00FB5B8D">
        <w:rPr>
          <w:rFonts w:cstheme="minorHAnsi"/>
        </w:rPr>
        <w:t>obsaditelných</w:t>
      </w:r>
      <w:proofErr w:type="spellEnd"/>
      <w:r w:rsidR="0042542A" w:rsidRPr="00FB5B8D">
        <w:rPr>
          <w:rFonts w:cstheme="minorHAnsi"/>
        </w:rPr>
        <w:t xml:space="preserve"> držiteli modré karty vedené MPSV (až 4 měsíce v případě pokuty za umožnění výkonu nelegální práce,</w:t>
      </w:r>
      <w:r w:rsidR="00FB5B8D" w:rsidRPr="00FB5B8D">
        <w:rPr>
          <w:rFonts w:cstheme="minorHAnsi"/>
        </w:rPr>
        <w:t xml:space="preserve"> která nemusí mít navíc nic společného se zaměstnáváním cizinců – vizte dále; </w:t>
      </w:r>
      <w:r w:rsidR="0042542A" w:rsidRPr="00FB5B8D">
        <w:rPr>
          <w:rFonts w:cstheme="minorHAnsi"/>
        </w:rPr>
        <w:t>v ostatních případech až 3 měsíce)</w:t>
      </w:r>
      <w:r w:rsidR="00FB5B8D">
        <w:rPr>
          <w:rFonts w:cstheme="minorHAnsi"/>
        </w:rPr>
        <w:t xml:space="preserve">, a také </w:t>
      </w:r>
    </w:p>
    <w:p w14:paraId="2CF92473" w14:textId="7EF0179F" w:rsidR="00FB5B8D" w:rsidRPr="00FB5B8D" w:rsidRDefault="00FB5B8D" w:rsidP="00FB5B8D">
      <w:pPr>
        <w:pStyle w:val="Odstavecseseznamem"/>
        <w:numPr>
          <w:ilvl w:val="0"/>
          <w:numId w:val="5"/>
        </w:numPr>
        <w:spacing w:after="0" w:line="240" w:lineRule="auto"/>
        <w:jc w:val="both"/>
        <w:rPr>
          <w:rFonts w:cstheme="minorHAnsi"/>
        </w:rPr>
      </w:pPr>
      <w:r>
        <w:rPr>
          <w:rFonts w:cstheme="minorHAnsi"/>
        </w:rPr>
        <w:t>v </w:t>
      </w:r>
      <w:proofErr w:type="spellStart"/>
      <w:r>
        <w:rPr>
          <w:rFonts w:cstheme="minorHAnsi"/>
        </w:rPr>
        <w:t>ZoPC</w:t>
      </w:r>
      <w:proofErr w:type="spellEnd"/>
      <w:r>
        <w:rPr>
          <w:rFonts w:cstheme="minorHAnsi"/>
        </w:rPr>
        <w:t xml:space="preserve"> </w:t>
      </w:r>
      <w:r w:rsidRPr="00FB5B8D">
        <w:rPr>
          <w:rFonts w:cstheme="minorHAnsi"/>
        </w:rPr>
        <w:t xml:space="preserve">– </w:t>
      </w:r>
      <w:r>
        <w:rPr>
          <w:rFonts w:cstheme="minorHAnsi"/>
        </w:rPr>
        <w:t xml:space="preserve">zejména </w:t>
      </w:r>
      <w:r w:rsidRPr="00FB5B8D">
        <w:rPr>
          <w:rFonts w:cstheme="minorHAnsi"/>
        </w:rPr>
        <w:t>institut nespolehlivého zaměstnavatele, který vede k nevydání zaměstnanecké karty konkrétnímu žadateli</w:t>
      </w:r>
      <w:r>
        <w:rPr>
          <w:rFonts w:cstheme="minorHAnsi"/>
        </w:rPr>
        <w:t xml:space="preserve"> v případě, že je jeho budoucí zaměstnavatel za takového považován (</w:t>
      </w:r>
      <w:r w:rsidR="00316153">
        <w:rPr>
          <w:rFonts w:cstheme="minorHAnsi"/>
        </w:rPr>
        <w:t xml:space="preserve">vizte § 46 odst. 6 písm. d) </w:t>
      </w:r>
      <w:proofErr w:type="spellStart"/>
      <w:r w:rsidR="00316153">
        <w:rPr>
          <w:rFonts w:cstheme="minorHAnsi"/>
        </w:rPr>
        <w:t>ZoPC</w:t>
      </w:r>
      <w:proofErr w:type="spellEnd"/>
      <w:r w:rsidR="00316153">
        <w:rPr>
          <w:rFonts w:cstheme="minorHAnsi"/>
        </w:rPr>
        <w:t xml:space="preserve">; </w:t>
      </w:r>
      <w:r>
        <w:rPr>
          <w:rFonts w:cstheme="minorHAnsi"/>
        </w:rPr>
        <w:t xml:space="preserve">za nespolehlivého se podle § 178f </w:t>
      </w:r>
      <w:proofErr w:type="spellStart"/>
      <w:r>
        <w:rPr>
          <w:rFonts w:cstheme="minorHAnsi"/>
        </w:rPr>
        <w:t>ZoPC</w:t>
      </w:r>
      <w:proofErr w:type="spellEnd"/>
      <w:r>
        <w:rPr>
          <w:rFonts w:cstheme="minorHAnsi"/>
        </w:rPr>
        <w:t xml:space="preserve"> považuje mj. takový zaměstn</w:t>
      </w:r>
      <w:r w:rsidR="00316153">
        <w:rPr>
          <w:rFonts w:cstheme="minorHAnsi"/>
        </w:rPr>
        <w:t>a</w:t>
      </w:r>
      <w:r>
        <w:rPr>
          <w:rFonts w:cstheme="minorHAnsi"/>
        </w:rPr>
        <w:t xml:space="preserve">vatel, který </w:t>
      </w:r>
      <w:r w:rsidRPr="00FB5B8D">
        <w:rPr>
          <w:rFonts w:cstheme="minorHAnsi"/>
        </w:rPr>
        <w:t xml:space="preserve">není </w:t>
      </w:r>
      <w:proofErr w:type="spellStart"/>
      <w:r w:rsidRPr="00FB5B8D">
        <w:rPr>
          <w:rFonts w:cstheme="minorHAnsi"/>
        </w:rPr>
        <w:t>bezdlužnou</w:t>
      </w:r>
      <w:proofErr w:type="spellEnd"/>
      <w:r w:rsidRPr="00FB5B8D">
        <w:rPr>
          <w:rFonts w:cstheme="minorHAnsi"/>
        </w:rPr>
        <w:t xml:space="preserve"> osobou </w:t>
      </w:r>
      <w:r>
        <w:rPr>
          <w:rFonts w:cstheme="minorHAnsi"/>
        </w:rPr>
        <w:t xml:space="preserve">nebo </w:t>
      </w:r>
      <w:r w:rsidRPr="00FB5B8D">
        <w:rPr>
          <w:rFonts w:cstheme="minorHAnsi"/>
          <w:u w:val="single"/>
        </w:rPr>
        <w:t>kterému byla v období 4 měsíců předcházejících podání žádosti pravomocně uložena pokuta za umožnění výkonu nelegální práce</w:t>
      </w:r>
      <w:r>
        <w:rPr>
          <w:rFonts w:cstheme="minorHAnsi"/>
          <w:u w:val="single"/>
        </w:rPr>
        <w:t>).</w:t>
      </w:r>
    </w:p>
    <w:p w14:paraId="15BB6A57" w14:textId="77777777" w:rsidR="007A770B" w:rsidRDefault="001B659A" w:rsidP="007A770B">
      <w:pPr>
        <w:pStyle w:val="Normlnweb"/>
        <w:jc w:val="both"/>
        <w:rPr>
          <w:rFonts w:asciiTheme="minorHAnsi" w:hAnsiTheme="minorHAnsi" w:cstheme="minorHAnsi"/>
          <w:sz w:val="22"/>
          <w:szCs w:val="22"/>
        </w:rPr>
      </w:pPr>
      <w:r>
        <w:rPr>
          <w:rFonts w:asciiTheme="minorHAnsi" w:hAnsiTheme="minorHAnsi" w:cstheme="minorHAnsi"/>
          <w:sz w:val="22"/>
          <w:szCs w:val="22"/>
        </w:rPr>
        <w:t>J</w:t>
      </w:r>
      <w:r w:rsidR="000831F0" w:rsidRPr="000831F0">
        <w:rPr>
          <w:rFonts w:asciiTheme="minorHAnsi" w:hAnsiTheme="minorHAnsi" w:cstheme="minorHAnsi"/>
          <w:sz w:val="22"/>
          <w:szCs w:val="22"/>
        </w:rPr>
        <w:t>akkoliv se může stávající kritérium (</w:t>
      </w:r>
      <w:r>
        <w:rPr>
          <w:rFonts w:asciiTheme="minorHAnsi" w:hAnsiTheme="minorHAnsi" w:cstheme="minorHAnsi"/>
          <w:sz w:val="22"/>
          <w:szCs w:val="22"/>
        </w:rPr>
        <w:t xml:space="preserve">nepřipuštění do Režimu nebo </w:t>
      </w:r>
      <w:r w:rsidR="000831F0" w:rsidRPr="000831F0">
        <w:rPr>
          <w:rFonts w:asciiTheme="minorHAnsi" w:hAnsiTheme="minorHAnsi" w:cstheme="minorHAnsi"/>
          <w:sz w:val="22"/>
          <w:szCs w:val="22"/>
        </w:rPr>
        <w:t xml:space="preserve">vyřazení při pokutě nad 100 tisíc Kč za </w:t>
      </w:r>
      <w:r w:rsidR="007A770B">
        <w:rPr>
          <w:rFonts w:asciiTheme="minorHAnsi" w:hAnsiTheme="minorHAnsi" w:cstheme="minorHAnsi"/>
          <w:sz w:val="22"/>
          <w:szCs w:val="22"/>
        </w:rPr>
        <w:t xml:space="preserve">umožnění </w:t>
      </w:r>
      <w:r>
        <w:rPr>
          <w:rFonts w:asciiTheme="minorHAnsi" w:hAnsiTheme="minorHAnsi" w:cstheme="minorHAnsi"/>
          <w:sz w:val="22"/>
          <w:szCs w:val="22"/>
        </w:rPr>
        <w:t xml:space="preserve">výkonu </w:t>
      </w:r>
      <w:r w:rsidR="000831F0" w:rsidRPr="000831F0">
        <w:rPr>
          <w:rFonts w:asciiTheme="minorHAnsi" w:hAnsiTheme="minorHAnsi" w:cstheme="minorHAnsi"/>
          <w:sz w:val="22"/>
          <w:szCs w:val="22"/>
        </w:rPr>
        <w:t xml:space="preserve">nelegální zaměstnávání) jevit jako příliš benevolentní, činí </w:t>
      </w:r>
      <w:r w:rsidR="000831F0" w:rsidRPr="000831F0">
        <w:rPr>
          <w:rFonts w:asciiTheme="minorHAnsi" w:hAnsiTheme="minorHAnsi" w:cstheme="minorHAnsi"/>
          <w:sz w:val="22"/>
          <w:szCs w:val="22"/>
          <w:u w:val="single"/>
        </w:rPr>
        <w:t xml:space="preserve">minimální pokuta pro právnickou osobu za umožnění výkonu nelegální práce 50 tisíc Kč </w:t>
      </w:r>
      <w:r w:rsidR="000831F0" w:rsidRPr="000831F0">
        <w:rPr>
          <w:rFonts w:asciiTheme="minorHAnsi" w:hAnsiTheme="minorHAnsi" w:cstheme="minorHAnsi"/>
          <w:sz w:val="22"/>
          <w:szCs w:val="22"/>
        </w:rPr>
        <w:t xml:space="preserve">(srovnejte § 140 odst. 1 písm. c) a e), ve spojení s odst. 4 písm. f) </w:t>
      </w:r>
      <w:proofErr w:type="spellStart"/>
      <w:r w:rsidR="007A770B">
        <w:rPr>
          <w:rFonts w:asciiTheme="minorHAnsi" w:hAnsiTheme="minorHAnsi" w:cstheme="minorHAnsi"/>
          <w:sz w:val="22"/>
          <w:szCs w:val="22"/>
        </w:rPr>
        <w:t>ZZam</w:t>
      </w:r>
      <w:proofErr w:type="spellEnd"/>
      <w:r w:rsidR="000831F0" w:rsidRPr="000831F0">
        <w:rPr>
          <w:rFonts w:asciiTheme="minorHAnsi" w:hAnsiTheme="minorHAnsi" w:cstheme="minorHAnsi"/>
          <w:sz w:val="22"/>
          <w:szCs w:val="22"/>
        </w:rPr>
        <w:t xml:space="preserve">). Podle definice v § 5 písm. e) </w:t>
      </w:r>
      <w:proofErr w:type="spellStart"/>
      <w:r w:rsidR="007A770B">
        <w:rPr>
          <w:rFonts w:asciiTheme="minorHAnsi" w:hAnsiTheme="minorHAnsi" w:cstheme="minorHAnsi"/>
          <w:sz w:val="22"/>
          <w:szCs w:val="22"/>
        </w:rPr>
        <w:t>ZZam</w:t>
      </w:r>
      <w:proofErr w:type="spellEnd"/>
      <w:r w:rsidR="007A770B">
        <w:rPr>
          <w:rFonts w:asciiTheme="minorHAnsi" w:hAnsiTheme="minorHAnsi" w:cstheme="minorHAnsi"/>
          <w:sz w:val="22"/>
          <w:szCs w:val="22"/>
        </w:rPr>
        <w:t xml:space="preserve"> </w:t>
      </w:r>
      <w:r w:rsidR="000831F0" w:rsidRPr="000831F0">
        <w:rPr>
          <w:rFonts w:asciiTheme="minorHAnsi" w:hAnsiTheme="minorHAnsi" w:cstheme="minorHAnsi"/>
          <w:sz w:val="22"/>
          <w:szCs w:val="22"/>
        </w:rPr>
        <w:t xml:space="preserve">se přitom nelegální prací rozumí nejen práce v rozporu s vydaným </w:t>
      </w:r>
      <w:r w:rsidR="000831F0" w:rsidRPr="00DB40B9">
        <w:rPr>
          <w:rFonts w:asciiTheme="minorHAnsi" w:hAnsiTheme="minorHAnsi" w:cstheme="minorHAnsi"/>
          <w:sz w:val="22"/>
          <w:szCs w:val="22"/>
        </w:rPr>
        <w:t xml:space="preserve">povolením </w:t>
      </w:r>
      <w:r w:rsidR="007A770B" w:rsidRPr="00DB40B9">
        <w:rPr>
          <w:rFonts w:asciiTheme="minorHAnsi" w:hAnsiTheme="minorHAnsi" w:cstheme="minorHAnsi"/>
          <w:sz w:val="22"/>
          <w:szCs w:val="22"/>
        </w:rPr>
        <w:t xml:space="preserve">k </w:t>
      </w:r>
      <w:r w:rsidR="000831F0" w:rsidRPr="00DB40B9">
        <w:rPr>
          <w:rFonts w:asciiTheme="minorHAnsi" w:hAnsiTheme="minorHAnsi" w:cstheme="minorHAnsi"/>
          <w:sz w:val="22"/>
          <w:szCs w:val="22"/>
        </w:rPr>
        <w:t xml:space="preserve">zaměstnání </w:t>
      </w:r>
      <w:r w:rsidR="007A770B" w:rsidRPr="00DB40B9">
        <w:rPr>
          <w:rFonts w:asciiTheme="minorHAnsi" w:hAnsiTheme="minorHAnsi" w:cstheme="minorHAnsi"/>
          <w:sz w:val="22"/>
          <w:szCs w:val="22"/>
        </w:rPr>
        <w:t>či</w:t>
      </w:r>
      <w:r w:rsidR="007A770B">
        <w:rPr>
          <w:rFonts w:asciiTheme="minorHAnsi" w:hAnsiTheme="minorHAnsi" w:cstheme="minorHAnsi"/>
          <w:sz w:val="22"/>
          <w:szCs w:val="22"/>
        </w:rPr>
        <w:t xml:space="preserve"> pobytovým oprávněním </w:t>
      </w:r>
      <w:r w:rsidR="000831F0" w:rsidRPr="000831F0">
        <w:rPr>
          <w:rFonts w:asciiTheme="minorHAnsi" w:hAnsiTheme="minorHAnsi" w:cstheme="minorHAnsi"/>
          <w:sz w:val="22"/>
          <w:szCs w:val="22"/>
        </w:rPr>
        <w:t xml:space="preserve">(povolení k zaměstnání, duální zaměstnanecká karta, </w:t>
      </w:r>
      <w:r w:rsidR="007A770B">
        <w:rPr>
          <w:rFonts w:asciiTheme="minorHAnsi" w:hAnsiTheme="minorHAnsi" w:cstheme="minorHAnsi"/>
          <w:sz w:val="22"/>
          <w:szCs w:val="22"/>
        </w:rPr>
        <w:t xml:space="preserve">karta vnitropodnikově převedeného zaměstnance, </w:t>
      </w:r>
      <w:r w:rsidR="000831F0" w:rsidRPr="000831F0">
        <w:rPr>
          <w:rFonts w:asciiTheme="minorHAnsi" w:hAnsiTheme="minorHAnsi" w:cstheme="minorHAnsi"/>
          <w:sz w:val="22"/>
          <w:szCs w:val="22"/>
        </w:rPr>
        <w:t>modrá karta</w:t>
      </w:r>
      <w:r w:rsidR="007A770B">
        <w:rPr>
          <w:rFonts w:asciiTheme="minorHAnsi" w:hAnsiTheme="minorHAnsi" w:cstheme="minorHAnsi"/>
          <w:sz w:val="22"/>
          <w:szCs w:val="22"/>
        </w:rPr>
        <w:t>)</w:t>
      </w:r>
      <w:r w:rsidR="000831F0" w:rsidRPr="000831F0">
        <w:rPr>
          <w:rFonts w:asciiTheme="minorHAnsi" w:hAnsiTheme="minorHAnsi" w:cstheme="minorHAnsi"/>
          <w:sz w:val="22"/>
          <w:szCs w:val="22"/>
        </w:rPr>
        <w:t xml:space="preserve"> či bez něj, ale také závislá práce vykonávaná fyzickou osobou mimo pracovněprávní vztah, tedy tzv. švarcsystém. </w:t>
      </w:r>
    </w:p>
    <w:p w14:paraId="07B1BB69" w14:textId="583257BF" w:rsidR="000831F0" w:rsidRDefault="000831F0" w:rsidP="007A770B">
      <w:pPr>
        <w:pStyle w:val="Normlnweb"/>
        <w:jc w:val="both"/>
        <w:rPr>
          <w:rFonts w:asciiTheme="minorHAnsi" w:hAnsiTheme="minorHAnsi" w:cstheme="minorHAnsi"/>
          <w:sz w:val="22"/>
          <w:szCs w:val="22"/>
          <w:u w:val="single"/>
        </w:rPr>
      </w:pPr>
      <w:r w:rsidRPr="000831F0">
        <w:rPr>
          <w:rFonts w:asciiTheme="minorHAnsi" w:hAnsiTheme="minorHAnsi" w:cstheme="minorHAnsi"/>
          <w:sz w:val="22"/>
          <w:szCs w:val="22"/>
        </w:rPr>
        <w:t xml:space="preserve">Samozřejmě není účelem hájit neseriózní zaměstnavatele. Nicméně zejména u velkých společností se zaměstnanci v řádech </w:t>
      </w:r>
      <w:r w:rsidR="007A770B">
        <w:rPr>
          <w:rFonts w:asciiTheme="minorHAnsi" w:hAnsiTheme="minorHAnsi" w:cstheme="minorHAnsi"/>
          <w:sz w:val="22"/>
          <w:szCs w:val="22"/>
        </w:rPr>
        <w:t xml:space="preserve">stovek či </w:t>
      </w:r>
      <w:r w:rsidRPr="000831F0">
        <w:rPr>
          <w:rFonts w:asciiTheme="minorHAnsi" w:hAnsiTheme="minorHAnsi" w:cstheme="minorHAnsi"/>
          <w:sz w:val="22"/>
          <w:szCs w:val="22"/>
        </w:rPr>
        <w:t xml:space="preserve">tisíců nelze vyloučit, že dojde k pochybení konkrétního personalisty, popř. jen neshodě s kontrolory IP ohledně toho, zda v konkrétní situaci týkající se např. 1 pracovníka jde či nejde o švarcsystém, nebo že např. nebude včas požádáno o prodloužení (a tedy ani včas prodlouženo) </w:t>
      </w:r>
      <w:r w:rsidR="007A770B">
        <w:rPr>
          <w:rFonts w:asciiTheme="minorHAnsi" w:hAnsiTheme="minorHAnsi" w:cstheme="minorHAnsi"/>
          <w:sz w:val="22"/>
          <w:szCs w:val="22"/>
        </w:rPr>
        <w:t xml:space="preserve">povolení či oprávnění </w:t>
      </w:r>
      <w:r w:rsidRPr="000831F0">
        <w:rPr>
          <w:rFonts w:asciiTheme="minorHAnsi" w:hAnsiTheme="minorHAnsi" w:cstheme="minorHAnsi"/>
          <w:sz w:val="22"/>
          <w:szCs w:val="22"/>
        </w:rPr>
        <w:t>konkrétního zaměstnance nebo vnitropodnikově převedeného specialisty nebo dokonce jen stážisty. Takových nijak úmyslně způsobených situací si lze představit relativně mnoho. Jejich automatickým důsledkem je ale pokuta ze strany Inspekce práce ve výši 50 000 Kč a tedy po zpřísnění kritéria automatické vyřazení z vládního programu. Přitom jedna z popsaných situací ani nemá žádnou souvislost se zaměstnáváním cizinců. Jak jsme opakovaně uváděli, malé společnosti případně mohou takovou situaci řešit relativně jednoduše založením (popř. využitím už formálně existujícího) "čistého" subjektu, velká společnost takovou možnost nemá.</w:t>
      </w:r>
      <w:r w:rsidRPr="007A770B">
        <w:rPr>
          <w:rFonts w:asciiTheme="minorHAnsi" w:hAnsiTheme="minorHAnsi" w:cstheme="minorHAnsi"/>
          <w:sz w:val="22"/>
          <w:szCs w:val="22"/>
          <w:u w:val="single"/>
        </w:rPr>
        <w:t xml:space="preserve"> Relativně formální pochybení tak může vést k efektivnímu znemožnění přijímání pracovníků ze třetích zemí společnostmi, které mají zásadní vliv na ekonomiku ČR.</w:t>
      </w:r>
      <w:r w:rsidRPr="000831F0">
        <w:rPr>
          <w:rFonts w:asciiTheme="minorHAnsi" w:hAnsiTheme="minorHAnsi" w:cstheme="minorHAnsi"/>
          <w:sz w:val="22"/>
          <w:szCs w:val="22"/>
          <w:u w:val="single"/>
        </w:rPr>
        <w:t xml:space="preserve"> </w:t>
      </w:r>
    </w:p>
    <w:p w14:paraId="0C22B1DF" w14:textId="01A312BB" w:rsidR="00316153" w:rsidRDefault="00316153" w:rsidP="00316153">
      <w:pPr>
        <w:spacing w:after="0" w:line="240" w:lineRule="auto"/>
        <w:jc w:val="both"/>
        <w:rPr>
          <w:rFonts w:cstheme="minorHAnsi"/>
        </w:rPr>
      </w:pPr>
      <w:r>
        <w:rPr>
          <w:rFonts w:cstheme="minorHAnsi"/>
        </w:rPr>
        <w:lastRenderedPageBreak/>
        <w:t>Konečně SP ČR upozorňuje, že v kontextu potřeb trhu práce a trvání procesu podání žádosti zejména o zaměstnaneckou kartu a její vyřízení představuje i několik měsíců zásadní překážku, ale 1 nebo dokonce 2 roky je dobou dlouhou zcela nepřiměřeně, a to zejména pokud by nebylo možné v důsledku nastavení kvót podat žádost mimo Program.</w:t>
      </w:r>
    </w:p>
    <w:p w14:paraId="41DF9353" w14:textId="77777777" w:rsidR="006C7C69" w:rsidRDefault="006C7C69" w:rsidP="006C7C69">
      <w:pPr>
        <w:spacing w:after="0" w:line="240" w:lineRule="auto"/>
        <w:jc w:val="both"/>
        <w:rPr>
          <w:rFonts w:cstheme="minorHAnsi"/>
          <w:b/>
          <w:bCs/>
        </w:rPr>
      </w:pPr>
    </w:p>
    <w:p w14:paraId="21771063" w14:textId="1B290671" w:rsidR="006C7C69" w:rsidRPr="006C7C69" w:rsidRDefault="006C7C69" w:rsidP="006C7C69">
      <w:pPr>
        <w:spacing w:after="0" w:line="240" w:lineRule="auto"/>
        <w:jc w:val="both"/>
        <w:rPr>
          <w:rFonts w:cstheme="minorHAnsi"/>
          <w:b/>
          <w:bCs/>
        </w:rPr>
      </w:pPr>
      <w:r>
        <w:rPr>
          <w:rFonts w:cstheme="minorHAnsi"/>
          <w:b/>
          <w:bCs/>
        </w:rPr>
        <w:t xml:space="preserve">Překážky zařazení zaměstnavatele do Programů – zaměstnavatel s povolením podle § 14 odst. 1 písm. b) </w:t>
      </w:r>
      <w:proofErr w:type="spellStart"/>
      <w:r>
        <w:rPr>
          <w:rFonts w:cstheme="minorHAnsi"/>
          <w:b/>
          <w:bCs/>
        </w:rPr>
        <w:t>ZZam</w:t>
      </w:r>
      <w:proofErr w:type="spellEnd"/>
    </w:p>
    <w:p w14:paraId="68124F3F" w14:textId="6FBC6580" w:rsidR="006C7C69" w:rsidRDefault="006C7C69" w:rsidP="00316153">
      <w:pPr>
        <w:spacing w:after="0" w:line="240" w:lineRule="auto"/>
        <w:jc w:val="both"/>
        <w:rPr>
          <w:rFonts w:cstheme="minorHAnsi"/>
        </w:rPr>
      </w:pPr>
    </w:p>
    <w:p w14:paraId="298EE0E7" w14:textId="0B886A3D" w:rsidR="006C7C69" w:rsidRDefault="006C7C69" w:rsidP="00316153">
      <w:pPr>
        <w:spacing w:after="0" w:line="240" w:lineRule="auto"/>
        <w:jc w:val="both"/>
        <w:rPr>
          <w:rFonts w:cstheme="minorHAnsi"/>
        </w:rPr>
      </w:pPr>
      <w:r>
        <w:rPr>
          <w:rFonts w:cstheme="minorHAnsi"/>
        </w:rPr>
        <w:t>Mají-li být Programy obecně zaměřeny na přímé zaměstnávání tzv. „do kmene“, tato podmínka nedůvodně diskriminuje držitele povolení podle § 14 odst. 1 písm. b) (ať už ho má zaměstnavatel pro výjimečné případy jako doplňkové ke svému zcela jinému druhu podnikání nebo jde o agenturu práce, u níž je dočasné přidělování skutečně předmětem podnikání), chtějí-li získat cizince ze třetí země jako svého kmenového zaměstnance. SP ČR proto navrhuje</w:t>
      </w:r>
      <w:r w:rsidR="00104B9C">
        <w:rPr>
          <w:rFonts w:cstheme="minorHAnsi"/>
        </w:rPr>
        <w:t>, aby byla podmínka buď vypuštěna nebo přeformulována tak, že musí jít o přímé zaměstnávání cizince.</w:t>
      </w:r>
      <w:r>
        <w:rPr>
          <w:rFonts w:cstheme="minorHAnsi"/>
        </w:rPr>
        <w:t xml:space="preserve"> </w:t>
      </w:r>
      <w:r w:rsidR="00104B9C">
        <w:rPr>
          <w:rFonts w:cstheme="minorHAnsi"/>
        </w:rPr>
        <w:t>Případnému obcházení má bránit následující překážka pro zařazení zaměstnavatele do Programu, jmenovitě že do Programu nelze zařadit zaměstnavatele „jestliže existují pochybnosti, zda ve vztahu k nahlášenému uchazeči nepůjde o dočasné přidělení či zastřené zprostředkování zaměstnání“, která by však měla být přeformulována spíše jako překážka bránící zařazení konkrétního cizince do Programu popř. také jako výslovný důvod pro vyřazení zaměstnavatele z Programu (ve smyslu účelového zneužívání nebo porušování podmínek zařazení zaměstnavatele do Programu).</w:t>
      </w:r>
    </w:p>
    <w:p w14:paraId="068C0898" w14:textId="510ECD31" w:rsidR="00316153" w:rsidRDefault="00316153" w:rsidP="0007665B">
      <w:pPr>
        <w:spacing w:after="0" w:line="240" w:lineRule="auto"/>
        <w:jc w:val="both"/>
        <w:rPr>
          <w:rFonts w:cstheme="minorHAnsi"/>
          <w:b/>
          <w:bCs/>
          <w:szCs w:val="24"/>
        </w:rPr>
      </w:pPr>
    </w:p>
    <w:p w14:paraId="3FE2A0E6" w14:textId="71146DBD" w:rsidR="00CD7E2B" w:rsidRDefault="00CD7E2B" w:rsidP="0007665B">
      <w:pPr>
        <w:spacing w:after="0" w:line="240" w:lineRule="auto"/>
        <w:jc w:val="both"/>
        <w:rPr>
          <w:rFonts w:cstheme="minorHAnsi"/>
          <w:b/>
          <w:bCs/>
          <w:szCs w:val="24"/>
        </w:rPr>
      </w:pPr>
      <w:r>
        <w:rPr>
          <w:rFonts w:cstheme="minorHAnsi"/>
          <w:b/>
          <w:bCs/>
          <w:szCs w:val="24"/>
        </w:rPr>
        <w:t>Vyřazení zaměstnavatele z Programu</w:t>
      </w:r>
    </w:p>
    <w:p w14:paraId="1FC33CA8" w14:textId="37C2D5FC" w:rsidR="00CD7E2B" w:rsidRDefault="00CD7E2B" w:rsidP="0007665B">
      <w:pPr>
        <w:spacing w:after="0" w:line="240" w:lineRule="auto"/>
        <w:jc w:val="both"/>
        <w:rPr>
          <w:rFonts w:cstheme="minorHAnsi"/>
          <w:b/>
          <w:bCs/>
          <w:szCs w:val="24"/>
        </w:rPr>
      </w:pPr>
    </w:p>
    <w:p w14:paraId="4897F4CB" w14:textId="7777B81F" w:rsidR="00CD7E2B" w:rsidRDefault="001B1892" w:rsidP="0007665B">
      <w:pPr>
        <w:spacing w:after="0" w:line="240" w:lineRule="auto"/>
        <w:jc w:val="both"/>
        <w:rPr>
          <w:rFonts w:cstheme="minorHAnsi"/>
          <w:szCs w:val="24"/>
        </w:rPr>
      </w:pPr>
      <w:r>
        <w:rPr>
          <w:rFonts w:cstheme="minorHAnsi"/>
          <w:szCs w:val="24"/>
        </w:rPr>
        <w:t xml:space="preserve">SP ČR požaduje doplnit stávající formulaci „zaměstnavatel může být z vážných důvodů z Programu na dobu 1 roku vyřazen /…/“ o slovo „až“, tj. „zaměstnavatel může být z vážných důvodů z Programu </w:t>
      </w:r>
      <w:r w:rsidRPr="001B1892">
        <w:rPr>
          <w:rFonts w:cstheme="minorHAnsi"/>
          <w:b/>
          <w:bCs/>
          <w:szCs w:val="24"/>
        </w:rPr>
        <w:t>až</w:t>
      </w:r>
      <w:r>
        <w:rPr>
          <w:rFonts w:cstheme="minorHAnsi"/>
          <w:szCs w:val="24"/>
        </w:rPr>
        <w:t xml:space="preserve"> na dobu 1 roku vyřazen/…/“</w:t>
      </w:r>
      <w:r w:rsidR="00CB1883">
        <w:rPr>
          <w:rFonts w:cstheme="minorHAnsi"/>
          <w:szCs w:val="24"/>
        </w:rPr>
        <w:t>, protože dává větší flexibilitu k uvážení závažnosti porušení podmínek Programu a tedy i míry potřebné sankce.</w:t>
      </w:r>
    </w:p>
    <w:p w14:paraId="4F0A5FA4" w14:textId="77777777" w:rsidR="00CB1883" w:rsidRPr="001B1892" w:rsidRDefault="00CB1883" w:rsidP="0007665B">
      <w:pPr>
        <w:spacing w:after="0" w:line="240" w:lineRule="auto"/>
        <w:jc w:val="both"/>
        <w:rPr>
          <w:rFonts w:cstheme="minorHAnsi"/>
          <w:szCs w:val="24"/>
        </w:rPr>
      </w:pPr>
    </w:p>
    <w:p w14:paraId="1E8202EA" w14:textId="37B84CED" w:rsidR="00E224AE" w:rsidRPr="006C7C69" w:rsidRDefault="00104B9C" w:rsidP="0007665B">
      <w:pPr>
        <w:spacing w:after="0" w:line="240" w:lineRule="auto"/>
        <w:jc w:val="both"/>
        <w:rPr>
          <w:rFonts w:cstheme="minorHAnsi"/>
          <w:b/>
          <w:bCs/>
          <w:szCs w:val="24"/>
          <w:u w:val="single"/>
        </w:rPr>
      </w:pPr>
      <w:r>
        <w:rPr>
          <w:rFonts w:cstheme="minorHAnsi"/>
          <w:b/>
          <w:bCs/>
          <w:szCs w:val="24"/>
          <w:u w:val="single"/>
        </w:rPr>
        <w:t xml:space="preserve">Veškeré výše uvedené </w:t>
      </w:r>
      <w:r w:rsidR="00E224AE" w:rsidRPr="006C7C69">
        <w:rPr>
          <w:rFonts w:cstheme="minorHAnsi"/>
          <w:b/>
          <w:bCs/>
          <w:szCs w:val="24"/>
          <w:u w:val="single"/>
        </w:rPr>
        <w:t>připomínk</w:t>
      </w:r>
      <w:r w:rsidR="00753440" w:rsidRPr="006C7C69">
        <w:rPr>
          <w:rFonts w:cstheme="minorHAnsi"/>
          <w:b/>
          <w:bCs/>
          <w:szCs w:val="24"/>
          <w:u w:val="single"/>
        </w:rPr>
        <w:t>y</w:t>
      </w:r>
      <w:r w:rsidR="00E224AE" w:rsidRPr="006C7C69">
        <w:rPr>
          <w:rFonts w:cstheme="minorHAnsi"/>
          <w:b/>
          <w:bCs/>
          <w:szCs w:val="24"/>
          <w:u w:val="single"/>
        </w:rPr>
        <w:t xml:space="preserve"> j</w:t>
      </w:r>
      <w:r w:rsidR="00753440" w:rsidRPr="006C7C69">
        <w:rPr>
          <w:rFonts w:cstheme="minorHAnsi"/>
          <w:b/>
          <w:bCs/>
          <w:szCs w:val="24"/>
          <w:u w:val="single"/>
        </w:rPr>
        <w:t>sou</w:t>
      </w:r>
      <w:r w:rsidR="00E224AE" w:rsidRPr="006C7C69">
        <w:rPr>
          <w:rFonts w:cstheme="minorHAnsi"/>
          <w:b/>
          <w:bCs/>
          <w:szCs w:val="24"/>
          <w:u w:val="single"/>
        </w:rPr>
        <w:t xml:space="preserve"> zásadní.</w:t>
      </w:r>
    </w:p>
    <w:p w14:paraId="4787415B" w14:textId="77777777" w:rsidR="006C7C69" w:rsidRDefault="006C7C69" w:rsidP="0007665B">
      <w:pPr>
        <w:spacing w:after="0" w:line="240" w:lineRule="auto"/>
        <w:jc w:val="both"/>
        <w:rPr>
          <w:rFonts w:cstheme="minorHAnsi"/>
          <w:b/>
          <w:bCs/>
          <w:szCs w:val="24"/>
        </w:rPr>
      </w:pPr>
    </w:p>
    <w:p w14:paraId="7752B7E5" w14:textId="77777777" w:rsidR="006C7C69" w:rsidRDefault="006C7C69" w:rsidP="006C7C69">
      <w:pPr>
        <w:spacing w:after="0" w:line="240" w:lineRule="auto"/>
        <w:jc w:val="both"/>
        <w:rPr>
          <w:rFonts w:cstheme="minorHAnsi"/>
          <w:b/>
          <w:bCs/>
        </w:rPr>
      </w:pPr>
    </w:p>
    <w:p w14:paraId="72BF6633" w14:textId="63939896" w:rsidR="006C7C69" w:rsidRPr="006C7C69" w:rsidRDefault="006C7C69" w:rsidP="006C7C69">
      <w:pPr>
        <w:spacing w:after="0" w:line="240" w:lineRule="auto"/>
        <w:jc w:val="both"/>
        <w:rPr>
          <w:rFonts w:cstheme="minorHAnsi"/>
          <w:b/>
          <w:bCs/>
        </w:rPr>
      </w:pPr>
      <w:r>
        <w:rPr>
          <w:rFonts w:cstheme="minorHAnsi"/>
          <w:b/>
          <w:bCs/>
        </w:rPr>
        <w:t xml:space="preserve">Podmínky pro zařazení </w:t>
      </w:r>
      <w:r w:rsidR="00E02C5D">
        <w:rPr>
          <w:rFonts w:cstheme="minorHAnsi"/>
          <w:b/>
          <w:bCs/>
        </w:rPr>
        <w:t>uchazeče</w:t>
      </w:r>
      <w:r>
        <w:rPr>
          <w:rFonts w:cstheme="minorHAnsi"/>
          <w:b/>
          <w:bCs/>
        </w:rPr>
        <w:t xml:space="preserve"> do Programů – pracovní poměr na stanovenou týdenní pracovní dobu</w:t>
      </w:r>
    </w:p>
    <w:p w14:paraId="10464485" w14:textId="77777777" w:rsidR="006C7C69" w:rsidRDefault="006C7C69" w:rsidP="0007665B">
      <w:pPr>
        <w:spacing w:after="0" w:line="240" w:lineRule="auto"/>
        <w:jc w:val="both"/>
        <w:rPr>
          <w:rFonts w:cstheme="minorHAnsi"/>
          <w:szCs w:val="24"/>
        </w:rPr>
      </w:pPr>
    </w:p>
    <w:p w14:paraId="46A576B3" w14:textId="0C4F9892" w:rsidR="0075440F" w:rsidRDefault="0075440F" w:rsidP="0007665B">
      <w:pPr>
        <w:spacing w:after="0" w:line="240" w:lineRule="auto"/>
        <w:jc w:val="both"/>
        <w:rPr>
          <w:rFonts w:cstheme="minorHAnsi"/>
          <w:szCs w:val="24"/>
        </w:rPr>
      </w:pPr>
      <w:r w:rsidRPr="0075440F">
        <w:rPr>
          <w:rFonts w:cstheme="minorHAnsi"/>
          <w:szCs w:val="24"/>
        </w:rPr>
        <w:t xml:space="preserve">Ve všech </w:t>
      </w:r>
      <w:r w:rsidR="00DF484B">
        <w:rPr>
          <w:rFonts w:cstheme="minorHAnsi"/>
          <w:szCs w:val="24"/>
        </w:rPr>
        <w:t>navrhovaných P</w:t>
      </w:r>
      <w:r w:rsidRPr="0075440F">
        <w:rPr>
          <w:rFonts w:cstheme="minorHAnsi"/>
          <w:szCs w:val="24"/>
        </w:rPr>
        <w:t>rogramech</w:t>
      </w:r>
      <w:r>
        <w:rPr>
          <w:rFonts w:cstheme="minorHAnsi"/>
          <w:szCs w:val="24"/>
        </w:rPr>
        <w:t xml:space="preserve"> je jednou z podmínek (ve vztahu k zaměstnancům) pracovní poměr na </w:t>
      </w:r>
      <w:r w:rsidR="00316153">
        <w:rPr>
          <w:rFonts w:cstheme="minorHAnsi"/>
          <w:szCs w:val="24"/>
        </w:rPr>
        <w:t>„</w:t>
      </w:r>
      <w:r w:rsidR="00316153" w:rsidRPr="00316153">
        <w:rPr>
          <w:rFonts w:cstheme="minorHAnsi"/>
          <w:szCs w:val="24"/>
          <w:u w:val="single"/>
        </w:rPr>
        <w:t>zákoníkem práce</w:t>
      </w:r>
      <w:r w:rsidR="00316153">
        <w:rPr>
          <w:rFonts w:cstheme="minorHAnsi"/>
          <w:szCs w:val="24"/>
        </w:rPr>
        <w:t xml:space="preserve"> </w:t>
      </w:r>
      <w:r>
        <w:rPr>
          <w:rFonts w:cstheme="minorHAnsi"/>
          <w:szCs w:val="24"/>
        </w:rPr>
        <w:t>stanovenou týdenní pracovní dobu</w:t>
      </w:r>
      <w:r w:rsidR="00316153">
        <w:rPr>
          <w:rFonts w:cstheme="minorHAnsi"/>
          <w:szCs w:val="24"/>
        </w:rPr>
        <w:t>“. Doporučujeme nahradit sousloví „zákoníkem práce“ odkazem na § 79 zákona 262/2006 Sb., zákoník práce, ve znění pozdějších předpisů (dále jen „ZP“)</w:t>
      </w:r>
      <w:r w:rsidR="00EE1C02">
        <w:rPr>
          <w:rFonts w:cstheme="minorHAnsi"/>
          <w:szCs w:val="24"/>
        </w:rPr>
        <w:t xml:space="preserve"> ve formě poznámky pod čarou</w:t>
      </w:r>
      <w:r w:rsidR="00316153">
        <w:rPr>
          <w:rFonts w:cstheme="minorHAnsi"/>
          <w:szCs w:val="24"/>
        </w:rPr>
        <w:t xml:space="preserve">, protože stanovená týdenní pracovní doba zkrácená u konkrétního zaměstnavatele pro všechny zaměstnance v souladu s § 79 odst. 3 ZP kolektivní smlouvou nebo vnitřním předpisem není striktně vzato stanovená </w:t>
      </w:r>
      <w:r w:rsidR="00316153" w:rsidRPr="00316153">
        <w:rPr>
          <w:rFonts w:cstheme="minorHAnsi"/>
          <w:szCs w:val="24"/>
          <w:u w:val="single"/>
        </w:rPr>
        <w:t>zákoníkem práce</w:t>
      </w:r>
      <w:r w:rsidR="00316153">
        <w:rPr>
          <w:rFonts w:cstheme="minorHAnsi"/>
          <w:szCs w:val="24"/>
        </w:rPr>
        <w:t>.</w:t>
      </w:r>
    </w:p>
    <w:p w14:paraId="658E85CB" w14:textId="27AFA4F9" w:rsidR="00970534" w:rsidRDefault="00970534" w:rsidP="0007665B">
      <w:pPr>
        <w:spacing w:after="0" w:line="240" w:lineRule="auto"/>
        <w:jc w:val="both"/>
        <w:rPr>
          <w:rFonts w:cstheme="minorHAnsi"/>
          <w:szCs w:val="24"/>
        </w:rPr>
      </w:pPr>
    </w:p>
    <w:p w14:paraId="1858B156" w14:textId="33E2BC15" w:rsidR="00970534" w:rsidRDefault="00970534" w:rsidP="0007665B">
      <w:pPr>
        <w:spacing w:after="0" w:line="240" w:lineRule="auto"/>
        <w:jc w:val="both"/>
        <w:rPr>
          <w:rFonts w:cstheme="minorHAnsi"/>
          <w:b/>
          <w:bCs/>
          <w:szCs w:val="24"/>
        </w:rPr>
      </w:pPr>
      <w:r w:rsidRPr="00970534">
        <w:rPr>
          <w:rFonts w:cstheme="minorHAnsi"/>
          <w:b/>
          <w:bCs/>
          <w:szCs w:val="24"/>
        </w:rPr>
        <w:t xml:space="preserve">Postup realizace </w:t>
      </w:r>
      <w:r>
        <w:rPr>
          <w:rFonts w:cstheme="minorHAnsi"/>
          <w:b/>
          <w:bCs/>
          <w:szCs w:val="24"/>
        </w:rPr>
        <w:t>migračního procesu v rámci Programu</w:t>
      </w:r>
    </w:p>
    <w:p w14:paraId="2696F597" w14:textId="77777777" w:rsidR="00970534" w:rsidRDefault="00970534" w:rsidP="0007665B">
      <w:pPr>
        <w:spacing w:after="0" w:line="240" w:lineRule="auto"/>
        <w:jc w:val="both"/>
        <w:rPr>
          <w:rFonts w:cstheme="minorHAnsi"/>
          <w:szCs w:val="24"/>
        </w:rPr>
      </w:pPr>
    </w:p>
    <w:p w14:paraId="1C563E5C" w14:textId="1BC9B66A" w:rsidR="00970534" w:rsidRPr="00970534" w:rsidRDefault="00970534" w:rsidP="0007665B">
      <w:pPr>
        <w:spacing w:after="0" w:line="240" w:lineRule="auto"/>
        <w:jc w:val="both"/>
        <w:rPr>
          <w:rFonts w:cstheme="minorHAnsi"/>
          <w:szCs w:val="24"/>
        </w:rPr>
      </w:pPr>
      <w:r w:rsidRPr="00970534">
        <w:rPr>
          <w:rFonts w:cstheme="minorHAnsi"/>
          <w:szCs w:val="24"/>
        </w:rPr>
        <w:t>SP ČR navrhuje</w:t>
      </w:r>
      <w:r>
        <w:rPr>
          <w:rFonts w:cstheme="minorHAnsi"/>
          <w:szCs w:val="24"/>
        </w:rPr>
        <w:t xml:space="preserve"> do popisu postupu realizace doplnit ve vazbě na aktuální novelu </w:t>
      </w:r>
      <w:proofErr w:type="spellStart"/>
      <w:r>
        <w:rPr>
          <w:rFonts w:cstheme="minorHAnsi"/>
          <w:szCs w:val="24"/>
        </w:rPr>
        <w:t>ZoPC</w:t>
      </w:r>
      <w:proofErr w:type="spellEnd"/>
      <w:r>
        <w:rPr>
          <w:rFonts w:cstheme="minorHAnsi"/>
          <w:szCs w:val="24"/>
        </w:rPr>
        <w:t xml:space="preserve"> také zmínku o nutnosti předložit potvrzení zaměstnavatele, že zaměstnanec – držitel zaměstnanecké karty skutečně k zaměstnavateli nastoupil, jako podmínky pro vydání fyzického průkazu.</w:t>
      </w:r>
    </w:p>
    <w:p w14:paraId="061913AB" w14:textId="77777777" w:rsidR="00316153" w:rsidRDefault="00316153" w:rsidP="0007665B">
      <w:pPr>
        <w:spacing w:after="0" w:line="240" w:lineRule="auto"/>
        <w:jc w:val="both"/>
        <w:rPr>
          <w:rFonts w:cstheme="minorHAnsi"/>
          <w:b/>
          <w:bCs/>
          <w:szCs w:val="24"/>
        </w:rPr>
      </w:pPr>
    </w:p>
    <w:p w14:paraId="0D454EBA" w14:textId="08E81EAE" w:rsidR="0075440F" w:rsidRPr="00104B9C" w:rsidRDefault="0075440F" w:rsidP="0007665B">
      <w:pPr>
        <w:spacing w:after="0" w:line="240" w:lineRule="auto"/>
        <w:jc w:val="both"/>
        <w:rPr>
          <w:rFonts w:cstheme="minorHAnsi"/>
          <w:b/>
          <w:bCs/>
          <w:szCs w:val="24"/>
          <w:u w:val="single"/>
        </w:rPr>
      </w:pPr>
      <w:r w:rsidRPr="00104B9C">
        <w:rPr>
          <w:rFonts w:cstheme="minorHAnsi"/>
          <w:b/>
          <w:bCs/>
          <w:szCs w:val="24"/>
          <w:u w:val="single"/>
        </w:rPr>
        <w:t>T</w:t>
      </w:r>
      <w:r w:rsidR="00970534">
        <w:rPr>
          <w:rFonts w:cstheme="minorHAnsi"/>
          <w:b/>
          <w:bCs/>
          <w:szCs w:val="24"/>
          <w:u w:val="single"/>
        </w:rPr>
        <w:t>y</w:t>
      </w:r>
      <w:r w:rsidRPr="00104B9C">
        <w:rPr>
          <w:rFonts w:cstheme="minorHAnsi"/>
          <w:b/>
          <w:bCs/>
          <w:szCs w:val="24"/>
          <w:u w:val="single"/>
        </w:rPr>
        <w:t>to připomínk</w:t>
      </w:r>
      <w:r w:rsidR="00970534">
        <w:rPr>
          <w:rFonts w:cstheme="minorHAnsi"/>
          <w:b/>
          <w:bCs/>
          <w:szCs w:val="24"/>
          <w:u w:val="single"/>
        </w:rPr>
        <w:t>y</w:t>
      </w:r>
      <w:r w:rsidRPr="00104B9C">
        <w:rPr>
          <w:rFonts w:cstheme="minorHAnsi"/>
          <w:b/>
          <w:bCs/>
          <w:szCs w:val="24"/>
          <w:u w:val="single"/>
        </w:rPr>
        <w:t xml:space="preserve"> j</w:t>
      </w:r>
      <w:r w:rsidR="00970534">
        <w:rPr>
          <w:rFonts w:cstheme="minorHAnsi"/>
          <w:b/>
          <w:bCs/>
          <w:szCs w:val="24"/>
          <w:u w:val="single"/>
        </w:rPr>
        <w:t>sou</w:t>
      </w:r>
      <w:r w:rsidRPr="00104B9C">
        <w:rPr>
          <w:rFonts w:cstheme="minorHAnsi"/>
          <w:b/>
          <w:bCs/>
          <w:szCs w:val="24"/>
          <w:u w:val="single"/>
        </w:rPr>
        <w:t xml:space="preserve"> doporučující.</w:t>
      </w:r>
    </w:p>
    <w:p w14:paraId="403AD505" w14:textId="0DF22EEF" w:rsidR="007F2110" w:rsidRDefault="007F2110" w:rsidP="0007665B">
      <w:pPr>
        <w:spacing w:after="0" w:line="240" w:lineRule="auto"/>
        <w:jc w:val="both"/>
        <w:rPr>
          <w:rFonts w:cstheme="minorHAnsi"/>
          <w:b/>
          <w:bCs/>
          <w:szCs w:val="24"/>
        </w:rPr>
      </w:pPr>
    </w:p>
    <w:p w14:paraId="1EFF37D4" w14:textId="77777777" w:rsidR="00316153" w:rsidRPr="00E224AE" w:rsidRDefault="00316153" w:rsidP="0007665B">
      <w:pPr>
        <w:spacing w:after="0" w:line="240" w:lineRule="auto"/>
        <w:jc w:val="both"/>
        <w:rPr>
          <w:rFonts w:cstheme="minorHAnsi"/>
          <w:b/>
          <w:bCs/>
          <w:szCs w:val="24"/>
        </w:rPr>
      </w:pPr>
    </w:p>
    <w:p w14:paraId="2788BEF4" w14:textId="338F2E59" w:rsidR="001262A5" w:rsidRPr="006F35A4" w:rsidRDefault="001262A5" w:rsidP="001262A5">
      <w:pPr>
        <w:spacing w:after="0" w:line="240" w:lineRule="auto"/>
        <w:rPr>
          <w:rFonts w:eastAsia="Times New Roman" w:cstheme="minorHAnsi"/>
          <w:color w:val="0093D6"/>
          <w:sz w:val="24"/>
          <w:szCs w:val="24"/>
          <w:lang w:eastAsia="cs-CZ"/>
        </w:rPr>
      </w:pPr>
      <w:r w:rsidRPr="006F35A4">
        <w:rPr>
          <w:rFonts w:eastAsia="Times New Roman" w:cstheme="minorHAnsi"/>
          <w:color w:val="0093D6"/>
          <w:sz w:val="24"/>
          <w:szCs w:val="24"/>
          <w:lang w:eastAsia="cs-CZ"/>
        </w:rPr>
        <w:lastRenderedPageBreak/>
        <w:t>KONKRÉTNÍ PŘIPOMÍNKY</w:t>
      </w:r>
      <w:r w:rsidR="00753440">
        <w:rPr>
          <w:rFonts w:eastAsia="Times New Roman" w:cstheme="minorHAnsi"/>
          <w:color w:val="0093D6"/>
          <w:sz w:val="24"/>
          <w:szCs w:val="24"/>
          <w:lang w:eastAsia="cs-CZ"/>
        </w:rPr>
        <w:t xml:space="preserve"> </w:t>
      </w:r>
    </w:p>
    <w:p w14:paraId="6AADC5C3" w14:textId="430D204C" w:rsidR="001262A5" w:rsidRDefault="001262A5" w:rsidP="00753440">
      <w:pPr>
        <w:spacing w:after="0" w:line="240" w:lineRule="auto"/>
        <w:jc w:val="both"/>
        <w:rPr>
          <w:rFonts w:cstheme="minorHAnsi"/>
          <w:b/>
          <w:sz w:val="24"/>
          <w:szCs w:val="24"/>
          <w:u w:val="single"/>
        </w:rPr>
      </w:pPr>
    </w:p>
    <w:p w14:paraId="40FF80ED" w14:textId="77777777" w:rsidR="00E02C5D" w:rsidRDefault="00E02C5D" w:rsidP="00E02C5D">
      <w:pPr>
        <w:spacing w:after="0" w:line="240" w:lineRule="auto"/>
        <w:jc w:val="both"/>
        <w:rPr>
          <w:rFonts w:cstheme="minorHAnsi"/>
          <w:b/>
        </w:rPr>
      </w:pPr>
      <w:r>
        <w:rPr>
          <w:rFonts w:cstheme="minorHAnsi"/>
          <w:b/>
        </w:rPr>
        <w:t>Program vysoce kvalifikovaný zaměstnanec</w:t>
      </w:r>
    </w:p>
    <w:p w14:paraId="2501D206" w14:textId="77777777" w:rsidR="00E02C5D" w:rsidRDefault="00E02C5D" w:rsidP="00E02C5D">
      <w:pPr>
        <w:spacing w:after="0" w:line="240" w:lineRule="auto"/>
        <w:jc w:val="both"/>
        <w:rPr>
          <w:rFonts w:cstheme="minorHAnsi"/>
          <w:bCs/>
        </w:rPr>
      </w:pPr>
    </w:p>
    <w:p w14:paraId="51E3066C" w14:textId="03C6FCEE" w:rsidR="00E02C5D" w:rsidRPr="007F2110" w:rsidRDefault="00E02C5D" w:rsidP="00E02C5D">
      <w:pPr>
        <w:spacing w:after="0" w:line="240" w:lineRule="auto"/>
        <w:jc w:val="both"/>
        <w:rPr>
          <w:rFonts w:cstheme="minorHAnsi"/>
          <w:bCs/>
        </w:rPr>
      </w:pPr>
      <w:r w:rsidRPr="007F2110">
        <w:rPr>
          <w:rFonts w:cstheme="minorHAnsi"/>
          <w:bCs/>
        </w:rPr>
        <w:t xml:space="preserve">Kromě výše uvedených připomínek </w:t>
      </w:r>
      <w:r>
        <w:rPr>
          <w:rFonts w:cstheme="minorHAnsi"/>
          <w:bCs/>
        </w:rPr>
        <w:t xml:space="preserve">společných všem navrhovaným </w:t>
      </w:r>
      <w:r w:rsidR="00DF484B">
        <w:rPr>
          <w:rFonts w:cstheme="minorHAnsi"/>
          <w:bCs/>
        </w:rPr>
        <w:t>P</w:t>
      </w:r>
      <w:r>
        <w:rPr>
          <w:rFonts w:cstheme="minorHAnsi"/>
          <w:bCs/>
        </w:rPr>
        <w:t>rogramům nemá k tomuto Programu SP ČR připomínky.</w:t>
      </w:r>
    </w:p>
    <w:p w14:paraId="699CD761" w14:textId="0D7A39B3" w:rsidR="00E02C5D" w:rsidRDefault="00E02C5D" w:rsidP="00753440">
      <w:pPr>
        <w:spacing w:after="0" w:line="240" w:lineRule="auto"/>
        <w:jc w:val="both"/>
        <w:rPr>
          <w:rFonts w:cstheme="minorHAnsi"/>
          <w:b/>
          <w:sz w:val="24"/>
          <w:szCs w:val="24"/>
          <w:u w:val="single"/>
        </w:rPr>
      </w:pPr>
    </w:p>
    <w:p w14:paraId="4AD360FA" w14:textId="00F8C48B" w:rsidR="00753440" w:rsidRDefault="00753440" w:rsidP="00E02C5D">
      <w:pPr>
        <w:widowControl w:val="0"/>
        <w:spacing w:after="0" w:line="240" w:lineRule="auto"/>
        <w:jc w:val="both"/>
        <w:rPr>
          <w:rFonts w:cstheme="minorHAnsi"/>
          <w:b/>
        </w:rPr>
      </w:pPr>
      <w:r>
        <w:rPr>
          <w:rFonts w:cstheme="minorHAnsi"/>
          <w:b/>
        </w:rPr>
        <w:t>Program kvalifikovaný zaměstnanec</w:t>
      </w:r>
    </w:p>
    <w:p w14:paraId="219C7598" w14:textId="77777777" w:rsidR="00E02C5D" w:rsidRDefault="00E02C5D" w:rsidP="00E02C5D">
      <w:pPr>
        <w:widowControl w:val="0"/>
        <w:spacing w:after="0" w:line="240" w:lineRule="auto"/>
        <w:jc w:val="both"/>
        <w:rPr>
          <w:rFonts w:cstheme="minorHAnsi"/>
          <w:bCs/>
        </w:rPr>
      </w:pPr>
    </w:p>
    <w:p w14:paraId="15BB29B8" w14:textId="6CB670F1" w:rsidR="000831F0" w:rsidRDefault="000831F0" w:rsidP="00E02C5D">
      <w:pPr>
        <w:widowControl w:val="0"/>
        <w:spacing w:after="0" w:line="240" w:lineRule="auto"/>
        <w:jc w:val="both"/>
        <w:rPr>
          <w:rFonts w:cstheme="minorHAnsi"/>
          <w:bCs/>
        </w:rPr>
      </w:pPr>
      <w:r>
        <w:rPr>
          <w:rFonts w:cstheme="minorHAnsi"/>
          <w:bCs/>
        </w:rPr>
        <w:t xml:space="preserve">Z předloženého materiálu není jasné, jaké bude nastaveno pro vstup do </w:t>
      </w:r>
      <w:r w:rsidR="00AF2BBF">
        <w:rPr>
          <w:rFonts w:cstheme="minorHAnsi"/>
          <w:bCs/>
        </w:rPr>
        <w:t xml:space="preserve">tohoto Programu </w:t>
      </w:r>
      <w:r>
        <w:rPr>
          <w:rFonts w:cstheme="minorHAnsi"/>
          <w:bCs/>
        </w:rPr>
        <w:t>mzdové kritérium.</w:t>
      </w:r>
      <w:r w:rsidR="00E02C5D">
        <w:rPr>
          <w:rFonts w:cstheme="minorHAnsi"/>
          <w:bCs/>
        </w:rPr>
        <w:t xml:space="preserve"> </w:t>
      </w:r>
      <w:r>
        <w:rPr>
          <w:rFonts w:cstheme="minorHAnsi"/>
          <w:bCs/>
        </w:rPr>
        <w:t>Z nedávného rozhodnutí vlády ČR ve vztahu k navýšení kapacit v Režimu Ukrajina</w:t>
      </w:r>
      <w:r w:rsidR="008E7DC4">
        <w:rPr>
          <w:rStyle w:val="Znakapoznpodarou"/>
          <w:rFonts w:cstheme="minorHAnsi"/>
          <w:bCs/>
        </w:rPr>
        <w:footnoteReference w:id="1"/>
      </w:r>
      <w:r w:rsidR="00AF2BBF">
        <w:rPr>
          <w:rFonts w:cstheme="minorHAnsi"/>
          <w:bCs/>
        </w:rPr>
        <w:t xml:space="preserve">, které nastavilo toto kritérium na </w:t>
      </w:r>
      <w:r w:rsidR="008E7DC4">
        <w:rPr>
          <w:rFonts w:cstheme="minorHAnsi"/>
          <w:bCs/>
        </w:rPr>
        <w:t>1,2 násobku zaručené mzdy</w:t>
      </w:r>
      <w:r w:rsidR="00FF2A72">
        <w:rPr>
          <w:rFonts w:cstheme="minorHAnsi"/>
          <w:bCs/>
        </w:rPr>
        <w:t>, SP ČR usuzuje, že bude zvolen právě 1,2 násobek zaručené mzdy</w:t>
      </w:r>
      <w:r w:rsidR="00AF2BBF">
        <w:rPr>
          <w:rFonts w:cstheme="minorHAnsi"/>
          <w:bCs/>
        </w:rPr>
        <w:t>.</w:t>
      </w:r>
      <w:r>
        <w:rPr>
          <w:rFonts w:cstheme="minorHAnsi"/>
          <w:bCs/>
        </w:rPr>
        <w:t xml:space="preserve"> </w:t>
      </w:r>
      <w:r w:rsidRPr="000831F0">
        <w:rPr>
          <w:rFonts w:cstheme="minorHAnsi"/>
          <w:bCs/>
        </w:rPr>
        <w:t xml:space="preserve">SP ČR zavedení </w:t>
      </w:r>
      <w:r w:rsidR="00FF2A72">
        <w:rPr>
          <w:rFonts w:cstheme="minorHAnsi"/>
          <w:bCs/>
        </w:rPr>
        <w:t xml:space="preserve">právě </w:t>
      </w:r>
      <w:r w:rsidR="008E7DC4">
        <w:rPr>
          <w:rFonts w:cstheme="minorHAnsi"/>
          <w:bCs/>
        </w:rPr>
        <w:t>toho</w:t>
      </w:r>
      <w:r w:rsidR="00FF2A72">
        <w:rPr>
          <w:rFonts w:cstheme="minorHAnsi"/>
          <w:bCs/>
        </w:rPr>
        <w:t>to kritéria jednoznačně podporuje</w:t>
      </w:r>
      <w:r w:rsidR="00184BC3">
        <w:rPr>
          <w:rFonts w:cstheme="minorHAnsi"/>
          <w:bCs/>
        </w:rPr>
        <w:t xml:space="preserve">, </w:t>
      </w:r>
      <w:r w:rsidR="00290ACC">
        <w:rPr>
          <w:rFonts w:cstheme="minorHAnsi"/>
          <w:bCs/>
        </w:rPr>
        <w:t xml:space="preserve">mj. </w:t>
      </w:r>
      <w:r w:rsidR="00184BC3">
        <w:rPr>
          <w:rFonts w:cstheme="minorHAnsi"/>
          <w:bCs/>
        </w:rPr>
        <w:t xml:space="preserve">protože zamezuje </w:t>
      </w:r>
      <w:r w:rsidR="00DF129E">
        <w:rPr>
          <w:rFonts w:cstheme="minorHAnsi"/>
          <w:bCs/>
        </w:rPr>
        <w:t xml:space="preserve">často zmiňovanému </w:t>
      </w:r>
      <w:r w:rsidR="0099198F">
        <w:rPr>
          <w:rFonts w:cstheme="minorHAnsi"/>
          <w:bCs/>
        </w:rPr>
        <w:t>údajnému dovozu levné pracovní síly</w:t>
      </w:r>
      <w:r w:rsidR="00184BC3">
        <w:rPr>
          <w:rFonts w:cstheme="minorHAnsi"/>
          <w:bCs/>
        </w:rPr>
        <w:t xml:space="preserve">. Je nutné si uvědomit, že </w:t>
      </w:r>
      <w:r w:rsidR="0099198F">
        <w:rPr>
          <w:rFonts w:cstheme="minorHAnsi"/>
          <w:bCs/>
        </w:rPr>
        <w:t xml:space="preserve">veškeré pozice, které </w:t>
      </w:r>
      <w:r w:rsidR="00393886">
        <w:rPr>
          <w:rFonts w:cstheme="minorHAnsi"/>
          <w:bCs/>
        </w:rPr>
        <w:t xml:space="preserve">mají být </w:t>
      </w:r>
      <w:r w:rsidR="0099198F">
        <w:rPr>
          <w:rFonts w:cstheme="minorHAnsi"/>
          <w:bCs/>
        </w:rPr>
        <w:t>obsa</w:t>
      </w:r>
      <w:r w:rsidR="00393886">
        <w:rPr>
          <w:rFonts w:cstheme="minorHAnsi"/>
          <w:bCs/>
        </w:rPr>
        <w:t xml:space="preserve">zeny </w:t>
      </w:r>
      <w:r w:rsidR="0099198F">
        <w:rPr>
          <w:rFonts w:cstheme="minorHAnsi"/>
          <w:bCs/>
        </w:rPr>
        <w:t>pracovní</w:t>
      </w:r>
      <w:r w:rsidR="00393886">
        <w:rPr>
          <w:rFonts w:cstheme="minorHAnsi"/>
          <w:bCs/>
        </w:rPr>
        <w:t>ky</w:t>
      </w:r>
      <w:r w:rsidR="0099198F">
        <w:rPr>
          <w:rFonts w:cstheme="minorHAnsi"/>
          <w:bCs/>
        </w:rPr>
        <w:t xml:space="preserve"> zařazen</w:t>
      </w:r>
      <w:r w:rsidR="00393886">
        <w:rPr>
          <w:rFonts w:cstheme="minorHAnsi"/>
          <w:bCs/>
        </w:rPr>
        <w:t>ými</w:t>
      </w:r>
      <w:r w:rsidR="0099198F">
        <w:rPr>
          <w:rFonts w:cstheme="minorHAnsi"/>
          <w:bCs/>
        </w:rPr>
        <w:t xml:space="preserve"> do </w:t>
      </w:r>
      <w:r w:rsidR="00393886">
        <w:rPr>
          <w:rFonts w:cstheme="minorHAnsi"/>
          <w:bCs/>
        </w:rPr>
        <w:t xml:space="preserve">tohoto </w:t>
      </w:r>
      <w:r w:rsidR="003764BA">
        <w:rPr>
          <w:rFonts w:cstheme="minorHAnsi"/>
          <w:bCs/>
        </w:rPr>
        <w:t>P</w:t>
      </w:r>
      <w:r w:rsidR="0099198F">
        <w:rPr>
          <w:rFonts w:cstheme="minorHAnsi"/>
          <w:bCs/>
        </w:rPr>
        <w:t>rogramu,</w:t>
      </w:r>
      <w:r w:rsidR="003764BA">
        <w:rPr>
          <w:rFonts w:cstheme="minorHAnsi"/>
          <w:bCs/>
        </w:rPr>
        <w:t xml:space="preserve"> </w:t>
      </w:r>
      <w:r w:rsidR="00393886">
        <w:rPr>
          <w:rFonts w:cstheme="minorHAnsi"/>
          <w:bCs/>
        </w:rPr>
        <w:t xml:space="preserve">budou stejně jako dosud v projektech ekonomické migrace </w:t>
      </w:r>
      <w:r w:rsidR="003764BA">
        <w:rPr>
          <w:rFonts w:cstheme="minorHAnsi"/>
          <w:bCs/>
        </w:rPr>
        <w:t xml:space="preserve">nejprve </w:t>
      </w:r>
      <w:r w:rsidR="001B7532" w:rsidRPr="00393886">
        <w:rPr>
          <w:rFonts w:cstheme="minorHAnsi"/>
          <w:bCs/>
          <w:u w:val="single"/>
        </w:rPr>
        <w:t xml:space="preserve">povinně </w:t>
      </w:r>
      <w:r w:rsidR="003764BA" w:rsidRPr="00393886">
        <w:rPr>
          <w:rFonts w:cstheme="minorHAnsi"/>
          <w:bCs/>
          <w:u w:val="single"/>
        </w:rPr>
        <w:t>veřejně inzerovány jako volné pracovní místo</w:t>
      </w:r>
      <w:r w:rsidR="003764BA">
        <w:rPr>
          <w:rFonts w:cstheme="minorHAnsi"/>
          <w:bCs/>
        </w:rPr>
        <w:t xml:space="preserve"> v evidenci </w:t>
      </w:r>
      <w:r w:rsidR="00DF129E">
        <w:rPr>
          <w:rFonts w:cstheme="minorHAnsi"/>
          <w:bCs/>
        </w:rPr>
        <w:t xml:space="preserve">VPM </w:t>
      </w:r>
      <w:r w:rsidR="008C6F07">
        <w:rPr>
          <w:rFonts w:cstheme="minorHAnsi"/>
          <w:bCs/>
        </w:rPr>
        <w:t xml:space="preserve">vedené </w:t>
      </w:r>
      <w:r w:rsidR="00DF129E">
        <w:rPr>
          <w:rFonts w:cstheme="minorHAnsi"/>
          <w:bCs/>
        </w:rPr>
        <w:t xml:space="preserve">Krajskou pobočkou </w:t>
      </w:r>
      <w:r w:rsidR="008C6F07">
        <w:rPr>
          <w:rFonts w:cstheme="minorHAnsi"/>
          <w:bCs/>
        </w:rPr>
        <w:t>Úřad</w:t>
      </w:r>
      <w:r w:rsidR="00DF129E">
        <w:rPr>
          <w:rFonts w:cstheme="minorHAnsi"/>
          <w:bCs/>
        </w:rPr>
        <w:t>u</w:t>
      </w:r>
      <w:r w:rsidR="008C6F07">
        <w:rPr>
          <w:rFonts w:cstheme="minorHAnsi"/>
          <w:bCs/>
        </w:rPr>
        <w:t xml:space="preserve"> práce </w:t>
      </w:r>
      <w:r w:rsidR="003764BA">
        <w:rPr>
          <w:rFonts w:cstheme="minorHAnsi"/>
          <w:bCs/>
        </w:rPr>
        <w:t>(prozatím</w:t>
      </w:r>
      <w:r w:rsidR="00106459">
        <w:rPr>
          <w:rFonts w:cstheme="minorHAnsi"/>
          <w:bCs/>
        </w:rPr>
        <w:t xml:space="preserve"> po dobu</w:t>
      </w:r>
      <w:r w:rsidR="003764BA">
        <w:rPr>
          <w:rFonts w:cstheme="minorHAnsi"/>
          <w:bCs/>
        </w:rPr>
        <w:t xml:space="preserve"> 30 dnů, podle novely </w:t>
      </w:r>
      <w:proofErr w:type="spellStart"/>
      <w:r w:rsidR="003764BA">
        <w:rPr>
          <w:rFonts w:cstheme="minorHAnsi"/>
          <w:bCs/>
        </w:rPr>
        <w:t>ZoCP</w:t>
      </w:r>
      <w:proofErr w:type="spellEnd"/>
      <w:r w:rsidR="003764BA">
        <w:rPr>
          <w:rFonts w:cstheme="minorHAnsi"/>
          <w:bCs/>
        </w:rPr>
        <w:t xml:space="preserve"> bude mít nově Krajská pobočka Úřadu práce </w:t>
      </w:r>
      <w:r w:rsidR="00DF129E">
        <w:rPr>
          <w:rFonts w:cstheme="minorHAnsi"/>
          <w:bCs/>
        </w:rPr>
        <w:t xml:space="preserve">možnost </w:t>
      </w:r>
      <w:r w:rsidR="0059672B">
        <w:rPr>
          <w:rFonts w:cstheme="minorHAnsi"/>
          <w:bCs/>
        </w:rPr>
        <w:t xml:space="preserve">v případě </w:t>
      </w:r>
      <w:r w:rsidR="00DF129E">
        <w:rPr>
          <w:rFonts w:cstheme="minorHAnsi"/>
          <w:bCs/>
        </w:rPr>
        <w:t xml:space="preserve">nedostatku pracovníků na trhu práce </w:t>
      </w:r>
      <w:r w:rsidR="003764BA">
        <w:rPr>
          <w:rFonts w:cstheme="minorHAnsi"/>
          <w:bCs/>
        </w:rPr>
        <w:t xml:space="preserve">zkrátit toto období tzv. testu trhu práce </w:t>
      </w:r>
      <w:r w:rsidR="00106459">
        <w:rPr>
          <w:rFonts w:cstheme="minorHAnsi"/>
          <w:bCs/>
        </w:rPr>
        <w:t>až na 10 dnů</w:t>
      </w:r>
      <w:r w:rsidR="003764BA">
        <w:rPr>
          <w:rFonts w:cstheme="minorHAnsi"/>
          <w:bCs/>
        </w:rPr>
        <w:t>)</w:t>
      </w:r>
      <w:r w:rsidR="00106459">
        <w:rPr>
          <w:rFonts w:cstheme="minorHAnsi"/>
          <w:bCs/>
        </w:rPr>
        <w:t>.</w:t>
      </w:r>
      <w:r w:rsidR="008C6F07">
        <w:rPr>
          <w:rFonts w:cstheme="minorHAnsi"/>
          <w:bCs/>
        </w:rPr>
        <w:t xml:space="preserve"> Tj.</w:t>
      </w:r>
      <w:r w:rsidR="0059672B">
        <w:rPr>
          <w:rFonts w:cstheme="minorHAnsi"/>
          <w:bCs/>
        </w:rPr>
        <w:t xml:space="preserve"> každé takové volné pracovní místo (se mzdou minimálně ve výši 1,2 násobku zaručené mzdy pro takovou pozici) bude nejprve dostupné</w:t>
      </w:r>
      <w:r w:rsidR="008C6F07">
        <w:rPr>
          <w:rFonts w:cstheme="minorHAnsi"/>
          <w:bCs/>
        </w:rPr>
        <w:t xml:space="preserve"> </w:t>
      </w:r>
      <w:r w:rsidR="0059672B">
        <w:rPr>
          <w:rFonts w:cstheme="minorHAnsi"/>
          <w:bCs/>
        </w:rPr>
        <w:t>pro uchazeče na českém trhu práce. Nemůže se tedy jednat ani o ono avizované zvýhodňování ukrajinských pracovníků vůči českým.</w:t>
      </w:r>
    </w:p>
    <w:p w14:paraId="60D8C6E5" w14:textId="77777777" w:rsidR="00DF129E" w:rsidRDefault="00DF129E" w:rsidP="00753440">
      <w:pPr>
        <w:spacing w:after="0" w:line="240" w:lineRule="auto"/>
        <w:jc w:val="both"/>
        <w:rPr>
          <w:rFonts w:cstheme="minorHAnsi"/>
          <w:bCs/>
        </w:rPr>
      </w:pPr>
    </w:p>
    <w:p w14:paraId="1EB6C71B" w14:textId="2E17C477" w:rsidR="007F2110" w:rsidRDefault="0099198F" w:rsidP="00753440">
      <w:pPr>
        <w:spacing w:after="0" w:line="240" w:lineRule="auto"/>
        <w:jc w:val="both"/>
        <w:rPr>
          <w:rFonts w:cstheme="minorHAnsi"/>
          <w:bCs/>
        </w:rPr>
      </w:pPr>
      <w:r>
        <w:rPr>
          <w:rFonts w:cstheme="minorHAnsi"/>
          <w:bCs/>
        </w:rPr>
        <w:t xml:space="preserve">Návazně na </w:t>
      </w:r>
      <w:r w:rsidR="00D35681">
        <w:rPr>
          <w:rFonts w:cstheme="minorHAnsi"/>
          <w:bCs/>
        </w:rPr>
        <w:t>v</w:t>
      </w:r>
      <w:r>
        <w:rPr>
          <w:rFonts w:cstheme="minorHAnsi"/>
          <w:bCs/>
        </w:rPr>
        <w:t xml:space="preserve">ýše uvedené však </w:t>
      </w:r>
      <w:r w:rsidR="00D35681">
        <w:rPr>
          <w:rFonts w:cstheme="minorHAnsi"/>
          <w:bCs/>
        </w:rPr>
        <w:t xml:space="preserve">SP ČR požaduje, aby bylo metodicky vyjasněno, kdo </w:t>
      </w:r>
      <w:r w:rsidR="007F2110">
        <w:rPr>
          <w:rFonts w:cstheme="minorHAnsi"/>
          <w:bCs/>
        </w:rPr>
        <w:t xml:space="preserve">a jak </w:t>
      </w:r>
      <w:r w:rsidR="00D35681">
        <w:rPr>
          <w:rFonts w:cstheme="minorHAnsi"/>
          <w:bCs/>
        </w:rPr>
        <w:t xml:space="preserve">bude kontrolovat </w:t>
      </w:r>
      <w:r w:rsidR="007F2110">
        <w:rPr>
          <w:rFonts w:cstheme="minorHAnsi"/>
          <w:bCs/>
        </w:rPr>
        <w:t>naplnění onoho mzdového kritéria.</w:t>
      </w:r>
    </w:p>
    <w:p w14:paraId="74396116" w14:textId="77777777" w:rsidR="007F2110" w:rsidRDefault="007F2110" w:rsidP="00753440">
      <w:pPr>
        <w:spacing w:after="0" w:line="240" w:lineRule="auto"/>
        <w:jc w:val="both"/>
        <w:rPr>
          <w:rFonts w:cstheme="minorHAnsi"/>
          <w:bCs/>
        </w:rPr>
      </w:pPr>
    </w:p>
    <w:p w14:paraId="02A90529" w14:textId="77777777" w:rsidR="00E02C5D" w:rsidRPr="005D78D8" w:rsidRDefault="007F2110" w:rsidP="00753440">
      <w:pPr>
        <w:spacing w:after="0" w:line="240" w:lineRule="auto"/>
        <w:jc w:val="both"/>
        <w:rPr>
          <w:rFonts w:cstheme="minorHAnsi"/>
          <w:b/>
          <w:u w:val="single"/>
        </w:rPr>
      </w:pPr>
      <w:r w:rsidRPr="00DB40B9">
        <w:rPr>
          <w:rFonts w:cstheme="minorHAnsi"/>
          <w:b/>
          <w:u w:val="single"/>
        </w:rPr>
        <w:t>Tato připomínka je zásadní.</w:t>
      </w:r>
    </w:p>
    <w:p w14:paraId="021471A4" w14:textId="3981C91D" w:rsidR="0099198F" w:rsidRPr="007F2110" w:rsidRDefault="0099198F" w:rsidP="00753440">
      <w:pPr>
        <w:spacing w:after="0" w:line="240" w:lineRule="auto"/>
        <w:jc w:val="both"/>
        <w:rPr>
          <w:rFonts w:cstheme="minorHAnsi"/>
          <w:b/>
        </w:rPr>
      </w:pPr>
    </w:p>
    <w:p w14:paraId="2844B8AC" w14:textId="5C28EBB2" w:rsidR="00753440" w:rsidRDefault="00753440" w:rsidP="00753440">
      <w:pPr>
        <w:spacing w:after="0" w:line="240" w:lineRule="auto"/>
        <w:jc w:val="both"/>
        <w:rPr>
          <w:rFonts w:cstheme="minorHAnsi"/>
          <w:b/>
        </w:rPr>
      </w:pPr>
      <w:r w:rsidRPr="00753440">
        <w:rPr>
          <w:rFonts w:cstheme="minorHAnsi"/>
          <w:b/>
        </w:rPr>
        <w:t xml:space="preserve">Program </w:t>
      </w:r>
      <w:r>
        <w:rPr>
          <w:rFonts w:cstheme="minorHAnsi"/>
          <w:b/>
        </w:rPr>
        <w:t xml:space="preserve">klíčový </w:t>
      </w:r>
      <w:r w:rsidR="000831F0">
        <w:rPr>
          <w:rFonts w:cstheme="minorHAnsi"/>
          <w:b/>
        </w:rPr>
        <w:t>a vědecký personál</w:t>
      </w:r>
    </w:p>
    <w:p w14:paraId="7EE45429" w14:textId="77777777" w:rsidR="007F2110" w:rsidRDefault="007F2110" w:rsidP="00753440">
      <w:pPr>
        <w:spacing w:after="0" w:line="240" w:lineRule="auto"/>
        <w:jc w:val="both"/>
        <w:rPr>
          <w:rFonts w:cstheme="minorHAnsi"/>
          <w:b/>
        </w:rPr>
      </w:pPr>
    </w:p>
    <w:p w14:paraId="28E6F2C4" w14:textId="2F469BC1" w:rsidR="007F2110" w:rsidRDefault="005F43DD" w:rsidP="00753440">
      <w:pPr>
        <w:spacing w:after="0" w:line="240" w:lineRule="auto"/>
        <w:jc w:val="both"/>
        <w:rPr>
          <w:rFonts w:cstheme="minorHAnsi"/>
          <w:bCs/>
        </w:rPr>
      </w:pPr>
      <w:r>
        <w:rPr>
          <w:rFonts w:cstheme="minorHAnsi"/>
          <w:bCs/>
        </w:rPr>
        <w:t>Na základě ohlasů z členské základny SP ČR požaduje vysvětlit, zda se Program bude vztahovat i na účastníky tzv. akceleračních programů a pokud ne, jejich zařazení</w:t>
      </w:r>
      <w:r w:rsidR="00CD7E2B">
        <w:rPr>
          <w:rFonts w:cstheme="minorHAnsi"/>
          <w:bCs/>
        </w:rPr>
        <w:t>, včetně doplnění dokladu o přijetí do akceleračního programu jako specifické náležitosti podle typu zaměstnavatele pro start-up</w:t>
      </w:r>
      <w:r w:rsidR="00DF484B">
        <w:rPr>
          <w:rFonts w:cstheme="minorHAnsi"/>
          <w:bCs/>
        </w:rPr>
        <w:t>y</w:t>
      </w:r>
      <w:r w:rsidR="00CD7E2B">
        <w:rPr>
          <w:rFonts w:cstheme="minorHAnsi"/>
          <w:bCs/>
        </w:rPr>
        <w:t xml:space="preserve"> popř. další úpravy specifických podmínek</w:t>
      </w:r>
      <w:r>
        <w:rPr>
          <w:rFonts w:cstheme="minorHAnsi"/>
          <w:bCs/>
        </w:rPr>
        <w:t>.</w:t>
      </w:r>
    </w:p>
    <w:p w14:paraId="49EBEB39" w14:textId="77777777" w:rsidR="005F43DD" w:rsidRDefault="005F43DD" w:rsidP="00753440">
      <w:pPr>
        <w:spacing w:after="0" w:line="240" w:lineRule="auto"/>
        <w:jc w:val="both"/>
        <w:rPr>
          <w:rFonts w:cstheme="minorHAnsi"/>
          <w:bCs/>
        </w:rPr>
      </w:pPr>
    </w:p>
    <w:p w14:paraId="7780B989" w14:textId="07E43A87" w:rsidR="005F43DD" w:rsidRDefault="005F43DD" w:rsidP="00753440">
      <w:pPr>
        <w:spacing w:after="0" w:line="240" w:lineRule="auto"/>
        <w:jc w:val="both"/>
        <w:rPr>
          <w:rFonts w:cstheme="minorHAnsi"/>
          <w:bCs/>
        </w:rPr>
      </w:pPr>
      <w:r>
        <w:rPr>
          <w:rFonts w:cstheme="minorHAnsi"/>
          <w:bCs/>
        </w:rPr>
        <w:t xml:space="preserve">Není jasné, jakým způsobem a na základě </w:t>
      </w:r>
      <w:r w:rsidR="00CD7E2B">
        <w:rPr>
          <w:rFonts w:cstheme="minorHAnsi"/>
          <w:bCs/>
        </w:rPr>
        <w:t xml:space="preserve">jakých kritérií </w:t>
      </w:r>
      <w:r>
        <w:rPr>
          <w:rFonts w:cstheme="minorHAnsi"/>
          <w:bCs/>
        </w:rPr>
        <w:t>byl sestaven seznam inkubátorů a technologický</w:t>
      </w:r>
      <w:r w:rsidR="00CD7E2B">
        <w:rPr>
          <w:rFonts w:cstheme="minorHAnsi"/>
          <w:bCs/>
        </w:rPr>
        <w:t xml:space="preserve">ch investorů </w:t>
      </w:r>
      <w:r>
        <w:rPr>
          <w:rFonts w:cstheme="minorHAnsi"/>
          <w:bCs/>
        </w:rPr>
        <w:t xml:space="preserve">v příloze </w:t>
      </w:r>
      <w:r w:rsidR="00CD7E2B">
        <w:rPr>
          <w:rFonts w:cstheme="minorHAnsi"/>
          <w:bCs/>
        </w:rPr>
        <w:t xml:space="preserve">Programu. Měla by být doplněna kritéria, na základě nichž může být subjekt do tohoto seznamu zařazen.  </w:t>
      </w:r>
    </w:p>
    <w:p w14:paraId="59A60B9B" w14:textId="77777777" w:rsidR="00DF484B" w:rsidRDefault="00DF484B" w:rsidP="00753440">
      <w:pPr>
        <w:spacing w:after="0" w:line="240" w:lineRule="auto"/>
        <w:jc w:val="both"/>
        <w:rPr>
          <w:rFonts w:cstheme="minorHAnsi"/>
          <w:bCs/>
        </w:rPr>
      </w:pPr>
    </w:p>
    <w:p w14:paraId="2AA4D899" w14:textId="5C9CCA5B" w:rsidR="005F43DD" w:rsidRPr="00DF484B" w:rsidRDefault="00DF484B" w:rsidP="00753440">
      <w:pPr>
        <w:spacing w:after="0" w:line="240" w:lineRule="auto"/>
        <w:jc w:val="both"/>
        <w:rPr>
          <w:rFonts w:cstheme="minorHAnsi"/>
          <w:b/>
          <w:u w:val="single"/>
        </w:rPr>
      </w:pPr>
      <w:r w:rsidRPr="00DF484B">
        <w:rPr>
          <w:rFonts w:cstheme="minorHAnsi"/>
          <w:b/>
          <w:u w:val="single"/>
        </w:rPr>
        <w:t>T</w:t>
      </w:r>
      <w:r>
        <w:rPr>
          <w:rFonts w:cstheme="minorHAnsi"/>
          <w:b/>
          <w:u w:val="single"/>
        </w:rPr>
        <w:t>yto</w:t>
      </w:r>
      <w:r w:rsidRPr="00DF484B">
        <w:rPr>
          <w:rFonts w:cstheme="minorHAnsi"/>
          <w:b/>
          <w:u w:val="single"/>
        </w:rPr>
        <w:t xml:space="preserve"> připomínk</w:t>
      </w:r>
      <w:r>
        <w:rPr>
          <w:rFonts w:cstheme="minorHAnsi"/>
          <w:b/>
          <w:u w:val="single"/>
        </w:rPr>
        <w:t>y</w:t>
      </w:r>
      <w:r w:rsidRPr="00DF484B">
        <w:rPr>
          <w:rFonts w:cstheme="minorHAnsi"/>
          <w:b/>
          <w:u w:val="single"/>
        </w:rPr>
        <w:t xml:space="preserve"> j</w:t>
      </w:r>
      <w:r>
        <w:rPr>
          <w:rFonts w:cstheme="minorHAnsi"/>
          <w:b/>
          <w:u w:val="single"/>
        </w:rPr>
        <w:t>sou</w:t>
      </w:r>
      <w:r w:rsidRPr="00DF484B">
        <w:rPr>
          <w:rFonts w:cstheme="minorHAnsi"/>
          <w:b/>
          <w:u w:val="single"/>
        </w:rPr>
        <w:t xml:space="preserve"> zásadní.</w:t>
      </w:r>
    </w:p>
    <w:p w14:paraId="13E72809" w14:textId="25F7A4C8" w:rsidR="00DF484B" w:rsidRDefault="00DF484B" w:rsidP="00753440">
      <w:pPr>
        <w:spacing w:after="0" w:line="240" w:lineRule="auto"/>
        <w:jc w:val="both"/>
        <w:rPr>
          <w:rFonts w:cstheme="minorHAnsi"/>
          <w:b/>
        </w:rPr>
      </w:pPr>
    </w:p>
    <w:p w14:paraId="15FDA900" w14:textId="6D1F047E" w:rsidR="006D3AAC" w:rsidRDefault="006D3AAC" w:rsidP="00753440">
      <w:pPr>
        <w:spacing w:after="0" w:line="240" w:lineRule="auto"/>
        <w:jc w:val="both"/>
        <w:rPr>
          <w:rFonts w:cstheme="minorHAnsi"/>
          <w:b/>
        </w:rPr>
      </w:pPr>
      <w:r w:rsidRPr="006D3AAC">
        <w:rPr>
          <w:rFonts w:cstheme="minorHAnsi"/>
          <w:b/>
        </w:rPr>
        <w:t>Připomínka nad rámec předloženého materiálu</w:t>
      </w:r>
      <w:r w:rsidR="005D78D8">
        <w:rPr>
          <w:rFonts w:cstheme="minorHAnsi"/>
          <w:b/>
        </w:rPr>
        <w:t>:</w:t>
      </w:r>
    </w:p>
    <w:p w14:paraId="59FC475D" w14:textId="77777777" w:rsidR="005D78D8" w:rsidRDefault="005D78D8" w:rsidP="00753440">
      <w:pPr>
        <w:spacing w:after="0" w:line="240" w:lineRule="auto"/>
        <w:jc w:val="both"/>
        <w:rPr>
          <w:rFonts w:cstheme="minorHAnsi"/>
          <w:b/>
        </w:rPr>
      </w:pPr>
    </w:p>
    <w:p w14:paraId="70D75E09" w14:textId="20FA4CE9" w:rsidR="005F43DD" w:rsidRDefault="005D78D8" w:rsidP="00753440">
      <w:pPr>
        <w:spacing w:after="0" w:line="240" w:lineRule="auto"/>
        <w:jc w:val="both"/>
        <w:rPr>
          <w:rFonts w:cstheme="minorHAnsi"/>
          <w:bCs/>
        </w:rPr>
      </w:pPr>
      <w:r>
        <w:rPr>
          <w:rFonts w:cstheme="minorHAnsi"/>
          <w:bCs/>
        </w:rPr>
        <w:t xml:space="preserve">Jednou z připomínek z členské základny </w:t>
      </w:r>
      <w:r w:rsidRPr="005D78D8">
        <w:rPr>
          <w:rFonts w:cstheme="minorHAnsi"/>
          <w:bCs/>
        </w:rPr>
        <w:t xml:space="preserve">SP ČR </w:t>
      </w:r>
      <w:r>
        <w:rPr>
          <w:rFonts w:cstheme="minorHAnsi"/>
          <w:bCs/>
        </w:rPr>
        <w:t xml:space="preserve">byla i připomínka k možnostem přednostního/kratšího vyřizování žádostí o dlouhodobá povolení k pobytu za účelem vědeckého výzkumu (tj. výzkumní pracovníci, kteří přijíždějí do českých VŠ nebo VVI na základě dohody o hostování a nespadají do navrhovaných </w:t>
      </w:r>
      <w:r>
        <w:rPr>
          <w:rFonts w:cstheme="minorHAnsi"/>
          <w:bCs/>
        </w:rPr>
        <w:lastRenderedPageBreak/>
        <w:t xml:space="preserve">Programů). Stejně jako v případě účastníků Programu vědecký a klíčový personál jde o odborníky, jejichž působení zde považuje Česká republika za přínosné a má o ně zájem. SP ČR v této souvislosti požaduje svolání samostatného jednání </w:t>
      </w:r>
      <w:r w:rsidR="005F43DD">
        <w:rPr>
          <w:rFonts w:cstheme="minorHAnsi"/>
          <w:bCs/>
        </w:rPr>
        <w:t>k této problematice za účasti dotčených subjektů.</w:t>
      </w:r>
    </w:p>
    <w:p w14:paraId="3D653B52" w14:textId="77777777" w:rsidR="005F43DD" w:rsidRDefault="005F43DD" w:rsidP="00753440">
      <w:pPr>
        <w:spacing w:after="0" w:line="240" w:lineRule="auto"/>
        <w:jc w:val="both"/>
        <w:rPr>
          <w:rFonts w:cstheme="minorHAnsi"/>
          <w:bCs/>
        </w:rPr>
      </w:pPr>
    </w:p>
    <w:p w14:paraId="4F3BF55E" w14:textId="790070F5" w:rsidR="005D78D8" w:rsidRPr="005F43DD" w:rsidRDefault="005F43DD" w:rsidP="00753440">
      <w:pPr>
        <w:spacing w:after="0" w:line="240" w:lineRule="auto"/>
        <w:jc w:val="both"/>
        <w:rPr>
          <w:rFonts w:cstheme="minorHAnsi"/>
          <w:b/>
          <w:u w:val="single"/>
        </w:rPr>
      </w:pPr>
      <w:r w:rsidRPr="00DF484B">
        <w:rPr>
          <w:rFonts w:cstheme="minorHAnsi"/>
          <w:b/>
          <w:u w:val="single"/>
        </w:rPr>
        <w:t>Tato připomínka je zásadní.</w:t>
      </w:r>
      <w:r w:rsidRPr="005F43DD">
        <w:rPr>
          <w:rFonts w:cstheme="minorHAnsi"/>
          <w:b/>
          <w:u w:val="single"/>
        </w:rPr>
        <w:t xml:space="preserve"> </w:t>
      </w:r>
    </w:p>
    <w:p w14:paraId="29CD92FE" w14:textId="77777777" w:rsidR="000831F0" w:rsidRPr="00753440" w:rsidRDefault="000831F0" w:rsidP="00753440">
      <w:pPr>
        <w:spacing w:after="0" w:line="240" w:lineRule="auto"/>
        <w:jc w:val="both"/>
        <w:rPr>
          <w:rFonts w:cstheme="minorHAnsi"/>
          <w:b/>
        </w:rPr>
      </w:pPr>
    </w:p>
    <w:p w14:paraId="3A3B779C" w14:textId="4F9BF42F" w:rsidR="00753440" w:rsidRPr="006F35A4" w:rsidRDefault="00753440" w:rsidP="004446C6">
      <w:pPr>
        <w:spacing w:after="120"/>
        <w:jc w:val="both"/>
        <w:outlineLvl w:val="0"/>
        <w:rPr>
          <w:rFonts w:cstheme="minorHAnsi"/>
          <w:b/>
          <w:sz w:val="24"/>
          <w:szCs w:val="24"/>
          <w:u w:val="single"/>
        </w:rPr>
      </w:pPr>
      <w:bookmarkStart w:id="0" w:name="_GoBack"/>
      <w:bookmarkEnd w:id="0"/>
    </w:p>
    <w:sectPr w:rsidR="00753440" w:rsidRPr="006F35A4" w:rsidSect="0066576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567" w:footer="19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78B37" w14:textId="77777777" w:rsidR="000B0DEE" w:rsidRDefault="000B0DEE" w:rsidP="005F7548">
      <w:pPr>
        <w:spacing w:after="0" w:line="240" w:lineRule="auto"/>
      </w:pPr>
      <w:r>
        <w:separator/>
      </w:r>
    </w:p>
  </w:endnote>
  <w:endnote w:type="continuationSeparator" w:id="0">
    <w:p w14:paraId="1533D98D" w14:textId="77777777" w:rsidR="000B0DEE" w:rsidRDefault="000B0DEE" w:rsidP="005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E13C" w14:textId="77777777" w:rsidR="007F2110" w:rsidRDefault="007F21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4D70" w14:textId="77777777" w:rsidR="007F2110" w:rsidRDefault="007F2110">
    <w:pPr>
      <w:pStyle w:val="Zpat"/>
    </w:pPr>
    <w:r>
      <w:rPr>
        <w:noProof/>
        <w:lang w:eastAsia="cs-CZ"/>
      </w:rPr>
      <mc:AlternateContent>
        <mc:Choice Requires="wps">
          <w:drawing>
            <wp:anchor distT="0" distB="0" distL="114300" distR="114300" simplePos="0" relativeHeight="251663360" behindDoc="0" locked="0" layoutInCell="1" allowOverlap="1" wp14:anchorId="3FDB13DB" wp14:editId="52959698">
              <wp:simplePos x="0" y="0"/>
              <wp:positionH relativeFrom="margin">
                <wp:posOffset>5850890</wp:posOffset>
              </wp:positionH>
              <wp:positionV relativeFrom="paragraph">
                <wp:posOffset>374650</wp:posOffset>
              </wp:positionV>
              <wp:extent cx="374400" cy="244800"/>
              <wp:effectExtent l="0" t="0" r="0" b="3175"/>
              <wp:wrapNone/>
              <wp:docPr id="34" name="Textové pole 34"/>
              <wp:cNvGraphicFramePr/>
              <a:graphic xmlns:a="http://schemas.openxmlformats.org/drawingml/2006/main">
                <a:graphicData uri="http://schemas.microsoft.com/office/word/2010/wordprocessingShape">
                  <wps:wsp>
                    <wps:cNvSpPr txBox="1"/>
                    <wps:spPr>
                      <a:xfrm>
                        <a:off x="0" y="0"/>
                        <a:ext cx="3744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A0845" w14:textId="77777777" w:rsidR="007F2110" w:rsidRPr="00936EF5" w:rsidRDefault="007F2110" w:rsidP="001946E4">
                          <w:pPr>
                            <w:jc w:val="right"/>
                            <w:rPr>
                              <w:color w:val="272154"/>
                            </w:rPr>
                          </w:pPr>
                          <w:r w:rsidRPr="00936EF5">
                            <w:rPr>
                              <w:color w:val="272154"/>
                            </w:rPr>
                            <w:fldChar w:fldCharType="begin"/>
                          </w:r>
                          <w:r w:rsidRPr="00936EF5">
                            <w:rPr>
                              <w:color w:val="272154"/>
                            </w:rPr>
                            <w:instrText>PAGE   \* MERGEFORMAT</w:instrText>
                          </w:r>
                          <w:r w:rsidRPr="00936EF5">
                            <w:rPr>
                              <w:color w:val="272154"/>
                            </w:rPr>
                            <w:fldChar w:fldCharType="separate"/>
                          </w:r>
                          <w:r>
                            <w:rPr>
                              <w:noProof/>
                              <w:color w:val="272154"/>
                            </w:rPr>
                            <w:t>3</w:t>
                          </w:r>
                          <w:r w:rsidRPr="00936EF5">
                            <w:rPr>
                              <w:color w:val="27215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B13DB" id="_x0000_t202" coordsize="21600,21600" o:spt="202" path="m,l,21600r21600,l21600,xe">
              <v:stroke joinstyle="miter"/>
              <v:path gradientshapeok="t" o:connecttype="rect"/>
            </v:shapetype>
            <v:shape id="Textové pole 34" o:spid="_x0000_s1026" type="#_x0000_t202" style="position:absolute;margin-left:460.7pt;margin-top:29.5pt;width:29.5pt;height:1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" filled="f" stroked="f" strokeweight=".5pt">
              <v:textbox>
                <w:txbxContent>
                  <w:p w14:paraId="670A0845" w14:textId="77777777" w:rsidR="007F2110" w:rsidRPr="00936EF5" w:rsidRDefault="007F2110" w:rsidP="001946E4">
                    <w:pPr>
                      <w:jc w:val="right"/>
                      <w:rPr>
                        <w:color w:val="272154"/>
                      </w:rPr>
                    </w:pPr>
                    <w:r w:rsidRPr="00936EF5">
                      <w:rPr>
                        <w:color w:val="272154"/>
                      </w:rPr>
                      <w:fldChar w:fldCharType="begin"/>
                    </w:r>
                    <w:r w:rsidRPr="00936EF5">
                      <w:rPr>
                        <w:color w:val="272154"/>
                      </w:rPr>
                      <w:instrText>PAGE   \* MERGEFORMAT</w:instrText>
                    </w:r>
                    <w:r w:rsidRPr="00936EF5">
                      <w:rPr>
                        <w:color w:val="272154"/>
                      </w:rPr>
                      <w:fldChar w:fldCharType="separate"/>
                    </w:r>
                    <w:r>
                      <w:rPr>
                        <w:noProof/>
                        <w:color w:val="272154"/>
                      </w:rPr>
                      <w:t>3</w:t>
                    </w:r>
                    <w:r w:rsidRPr="00936EF5">
                      <w:rPr>
                        <w:color w:val="27215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47D7" w14:textId="77777777" w:rsidR="007F2110" w:rsidRDefault="007F2110">
    <w:pPr>
      <w:pStyle w:val="Zpat"/>
    </w:pPr>
    <w:r>
      <w:rPr>
        <w:noProof/>
        <w:lang w:eastAsia="cs-CZ"/>
      </w:rPr>
      <mc:AlternateContent>
        <mc:Choice Requires="wps">
          <w:drawing>
            <wp:anchor distT="0" distB="0" distL="114300" distR="114300" simplePos="0" relativeHeight="251655168" behindDoc="0" locked="0" layoutInCell="1" allowOverlap="1" wp14:anchorId="783C52F2" wp14:editId="3D46FAA3">
              <wp:simplePos x="0" y="0"/>
              <wp:positionH relativeFrom="column">
                <wp:posOffset>32385</wp:posOffset>
              </wp:positionH>
              <wp:positionV relativeFrom="paragraph">
                <wp:posOffset>260350</wp:posOffset>
              </wp:positionV>
              <wp:extent cx="4161600" cy="733425"/>
              <wp:effectExtent l="0" t="0" r="0" b="9525"/>
              <wp:wrapNone/>
              <wp:docPr id="5" name="Textové pole 5"/>
              <wp:cNvGraphicFramePr/>
              <a:graphic xmlns:a="http://schemas.openxmlformats.org/drawingml/2006/main">
                <a:graphicData uri="http://schemas.microsoft.com/office/word/2010/wordprocessingShape">
                  <wps:wsp>
                    <wps:cNvSpPr txBox="1"/>
                    <wps:spPr>
                      <a:xfrm>
                        <a:off x="0" y="0"/>
                        <a:ext cx="416160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6E75C" w14:textId="77777777" w:rsidR="007F2110" w:rsidRDefault="007F2110" w:rsidP="00AA09C1">
                          <w:pPr>
                            <w:pStyle w:val="Zkladnodstavec"/>
                            <w:rPr>
                              <w:rFonts w:ascii="Calibri" w:hAnsi="Calibri" w:cs="Calibri"/>
                              <w:caps/>
                              <w:color w:val="0092D5"/>
                              <w:sz w:val="12"/>
                              <w:szCs w:val="12"/>
                            </w:rPr>
                          </w:pPr>
                          <w:r w:rsidRPr="008059D9">
                            <w:rPr>
                              <w:rFonts w:ascii="Calibri" w:hAnsi="Calibri" w:cs="Calibri"/>
                              <w:caps/>
                              <w:color w:val="0093D6"/>
                              <w:sz w:val="12"/>
                              <w:szCs w:val="12"/>
                            </w:rPr>
                            <w:t>telefon</w:t>
                          </w:r>
                          <w:r>
                            <w:rPr>
                              <w:rFonts w:ascii="Calibri" w:hAnsi="Calibri" w:cs="Calibri"/>
                              <w:caps/>
                              <w:color w:val="0092D5"/>
                              <w:sz w:val="12"/>
                              <w:szCs w:val="12"/>
                            </w:rPr>
                            <w:t xml:space="preserve">  </w:t>
                          </w:r>
                          <w:r>
                            <w:rPr>
                              <w:rFonts w:ascii="Calibri" w:hAnsi="Calibri" w:cs="Calibri"/>
                              <w:caps/>
                              <w:color w:val="272154"/>
                              <w:sz w:val="16"/>
                              <w:szCs w:val="16"/>
                            </w:rPr>
                            <w:t>(+420) 225 279 111</w:t>
                          </w:r>
                          <w:r>
                            <w:rPr>
                              <w:rFonts w:ascii="Calibri" w:hAnsi="Calibri" w:cs="Calibri"/>
                              <w:caps/>
                              <w:color w:val="0092D5"/>
                              <w:sz w:val="12"/>
                              <w:szCs w:val="12"/>
                            </w:rPr>
                            <w:t xml:space="preserve">  </w:t>
                          </w:r>
                          <w:r w:rsidRPr="008059D9">
                            <w:rPr>
                              <w:rFonts w:ascii="Calibri" w:hAnsi="Calibri" w:cs="Calibri"/>
                              <w:caps/>
                              <w:color w:val="0093D6"/>
                              <w:sz w:val="12"/>
                              <w:szCs w:val="12"/>
                            </w:rPr>
                            <w:t>|  E-mail</w:t>
                          </w:r>
                          <w:r>
                            <w:rPr>
                              <w:rFonts w:ascii="Calibri" w:hAnsi="Calibri" w:cs="Calibri"/>
                              <w:caps/>
                              <w:color w:val="0092D5"/>
                              <w:sz w:val="12"/>
                              <w:szCs w:val="12"/>
                            </w:rPr>
                            <w:t xml:space="preserve">  </w:t>
                          </w:r>
                          <w:r>
                            <w:rPr>
                              <w:rFonts w:ascii="Calibri" w:hAnsi="Calibri" w:cs="Calibri"/>
                              <w:caps/>
                              <w:color w:val="272154"/>
                              <w:sz w:val="16"/>
                              <w:szCs w:val="16"/>
                            </w:rPr>
                            <w:t>spcr@spcr.cz</w:t>
                          </w:r>
                        </w:p>
                        <w:p w14:paraId="28B67B75" w14:textId="77777777" w:rsidR="007F2110" w:rsidRPr="00820FF9" w:rsidRDefault="007F2110" w:rsidP="00945BF2">
                          <w:pPr>
                            <w:rPr>
                              <w:caps/>
                            </w:rPr>
                          </w:pPr>
                          <w:r w:rsidRPr="008059D9">
                            <w:rPr>
                              <w:rFonts w:ascii="Calibri" w:hAnsi="Calibri" w:cs="Calibri"/>
                              <w:caps/>
                              <w:color w:val="0093D6"/>
                              <w:sz w:val="12"/>
                              <w:szCs w:val="12"/>
                            </w:rPr>
                            <w:t>Web</w:t>
                          </w:r>
                          <w:r>
                            <w:rPr>
                              <w:rFonts w:ascii="Calibri" w:hAnsi="Calibri" w:cs="Calibri"/>
                              <w:caps/>
                              <w:color w:val="0092D5"/>
                              <w:sz w:val="12"/>
                              <w:szCs w:val="12"/>
                            </w:rPr>
                            <w:t xml:space="preserve">  </w:t>
                          </w:r>
                          <w:r>
                            <w:rPr>
                              <w:rFonts w:ascii="Calibri" w:hAnsi="Calibri" w:cs="Calibri"/>
                              <w:caps/>
                              <w:color w:val="272154"/>
                              <w:sz w:val="16"/>
                              <w:szCs w:val="16"/>
                            </w:rPr>
                            <w:t>www.spcr.cz</w:t>
                          </w:r>
                          <w:r>
                            <w:rPr>
                              <w:rFonts w:ascii="Calibri" w:hAnsi="Calibri" w:cs="Calibri"/>
                              <w:caps/>
                              <w:color w:val="0092D5"/>
                              <w:sz w:val="12"/>
                              <w:szCs w:val="12"/>
                            </w:rPr>
                            <w:t xml:space="preserve">  </w:t>
                          </w:r>
                          <w:r w:rsidRPr="008059D9">
                            <w:rPr>
                              <w:rFonts w:ascii="Calibri" w:hAnsi="Calibri" w:cs="Calibri"/>
                              <w:caps/>
                              <w:color w:val="0093D6"/>
                              <w:sz w:val="12"/>
                              <w:szCs w:val="12"/>
                            </w:rPr>
                            <w:t>|  Adresa</w:t>
                          </w:r>
                          <w:r>
                            <w:rPr>
                              <w:rFonts w:ascii="Calibri" w:hAnsi="Calibri" w:cs="Calibri"/>
                              <w:caps/>
                              <w:color w:val="0092D5"/>
                              <w:sz w:val="12"/>
                              <w:szCs w:val="12"/>
                            </w:rPr>
                            <w:t xml:space="preserve">  </w:t>
                          </w:r>
                          <w:r>
                            <w:rPr>
                              <w:rFonts w:ascii="Calibri" w:hAnsi="Calibri" w:cs="Calibri"/>
                              <w:caps/>
                              <w:color w:val="272154"/>
                              <w:sz w:val="16"/>
                              <w:szCs w:val="16"/>
                            </w:rPr>
                            <w:t>Freyova 948/11, 190 00 Praha 9</w:t>
                          </w:r>
                          <w:r>
                            <w:rPr>
                              <w:rFonts w:ascii="Calibri" w:hAnsi="Calibri" w:cs="Calibri"/>
                              <w:caps/>
                              <w:color w:val="272154"/>
                              <w:sz w:val="16"/>
                              <w:szCs w:val="16"/>
                            </w:rPr>
                            <w:br/>
                          </w:r>
                          <w:r w:rsidRPr="008059D9">
                            <w:rPr>
                              <w:rFonts w:ascii="Calibri" w:hAnsi="Calibri" w:cs="Calibri"/>
                              <w:caps/>
                              <w:color w:val="0093D6"/>
                              <w:sz w:val="12"/>
                              <w:szCs w:val="12"/>
                            </w:rPr>
                            <w:t xml:space="preserve">Zapsaný ve spolkovém rejstříku, vedeném Městským soudem v Praze oddíl L, vložka 3148. </w:t>
                          </w:r>
                          <w:r w:rsidRPr="008059D9">
                            <w:rPr>
                              <w:rFonts w:ascii="Calibri" w:hAnsi="Calibri" w:cs="Calibri"/>
                              <w:caps/>
                              <w:color w:val="0093D6"/>
                              <w:sz w:val="12"/>
                              <w:szCs w:val="12"/>
                            </w:rPr>
                            <w:br/>
                            <w:t>IČ</w:t>
                          </w:r>
                          <w:r>
                            <w:rPr>
                              <w:rFonts w:ascii="Calibri" w:hAnsi="Calibri" w:cs="Calibri"/>
                              <w:caps/>
                              <w:color w:val="0093D6"/>
                              <w:sz w:val="12"/>
                              <w:szCs w:val="12"/>
                            </w:rPr>
                            <w:t>O</w:t>
                          </w:r>
                          <w:r w:rsidRPr="008059D9">
                            <w:rPr>
                              <w:rFonts w:ascii="Calibri" w:hAnsi="Calibri" w:cs="Calibri"/>
                              <w:caps/>
                              <w:color w:val="0093D6"/>
                              <w:sz w:val="12"/>
                              <w:szCs w:val="12"/>
                            </w:rPr>
                            <w:t>: 00536211, DIČ: CZ00536211.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52F2" id="_x0000_t202" coordsize="21600,21600" o:spt="202" path="m,l,21600r21600,l21600,xe">
              <v:stroke joinstyle="miter"/>
              <v:path gradientshapeok="t" o:connecttype="rect"/>
            </v:shapetype>
            <v:shape id="Textové pole 5" o:spid="_x0000_s1027" type="#_x0000_t202" style="position:absolute;margin-left:2.55pt;margin-top:20.5pt;width:327.7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" fillcolor="white [3201]" stroked="f" strokeweight=".5pt">
              <v:textbox inset="0,,0">
                <w:txbxContent>
                  <w:p w14:paraId="2B16E75C" w14:textId="77777777" w:rsidR="007F2110" w:rsidRDefault="007F2110" w:rsidP="00AA09C1">
                    <w:pPr>
                      <w:pStyle w:val="Zkladnodstavec"/>
                      <w:rPr>
                        <w:rFonts w:ascii="Calibri" w:hAnsi="Calibri" w:cs="Calibri"/>
                        <w:caps/>
                        <w:color w:val="0092D5"/>
                        <w:sz w:val="12"/>
                        <w:szCs w:val="12"/>
                      </w:rPr>
                    </w:pPr>
                    <w:r w:rsidRPr="008059D9">
                      <w:rPr>
                        <w:rFonts w:ascii="Calibri" w:hAnsi="Calibri" w:cs="Calibri"/>
                        <w:caps/>
                        <w:color w:val="0093D6"/>
                        <w:sz w:val="12"/>
                        <w:szCs w:val="12"/>
                      </w:rPr>
                      <w:t>telefon</w:t>
                    </w:r>
                    <w:r>
                      <w:rPr>
                        <w:rFonts w:ascii="Calibri" w:hAnsi="Calibri" w:cs="Calibri"/>
                        <w:caps/>
                        <w:color w:val="0092D5"/>
                        <w:sz w:val="12"/>
                        <w:szCs w:val="12"/>
                      </w:rPr>
                      <w:t xml:space="preserve">  </w:t>
                    </w:r>
                    <w:r>
                      <w:rPr>
                        <w:rFonts w:ascii="Calibri" w:hAnsi="Calibri" w:cs="Calibri"/>
                        <w:caps/>
                        <w:color w:val="272154"/>
                        <w:sz w:val="16"/>
                        <w:szCs w:val="16"/>
                      </w:rPr>
                      <w:t>(+420) 225 279 111</w:t>
                    </w:r>
                    <w:r>
                      <w:rPr>
                        <w:rFonts w:ascii="Calibri" w:hAnsi="Calibri" w:cs="Calibri"/>
                        <w:caps/>
                        <w:color w:val="0092D5"/>
                        <w:sz w:val="12"/>
                        <w:szCs w:val="12"/>
                      </w:rPr>
                      <w:t xml:space="preserve">  </w:t>
                    </w:r>
                    <w:r w:rsidRPr="008059D9">
                      <w:rPr>
                        <w:rFonts w:ascii="Calibri" w:hAnsi="Calibri" w:cs="Calibri"/>
                        <w:caps/>
                        <w:color w:val="0093D6"/>
                        <w:sz w:val="12"/>
                        <w:szCs w:val="12"/>
                      </w:rPr>
                      <w:t>|  E-mail</w:t>
                    </w:r>
                    <w:r>
                      <w:rPr>
                        <w:rFonts w:ascii="Calibri" w:hAnsi="Calibri" w:cs="Calibri"/>
                        <w:caps/>
                        <w:color w:val="0092D5"/>
                        <w:sz w:val="12"/>
                        <w:szCs w:val="12"/>
                      </w:rPr>
                      <w:t xml:space="preserve">  </w:t>
                    </w:r>
                    <w:r>
                      <w:rPr>
                        <w:rFonts w:ascii="Calibri" w:hAnsi="Calibri" w:cs="Calibri"/>
                        <w:caps/>
                        <w:color w:val="272154"/>
                        <w:sz w:val="16"/>
                        <w:szCs w:val="16"/>
                      </w:rPr>
                      <w:t>spcr@spcr.cz</w:t>
                    </w:r>
                  </w:p>
                  <w:p w14:paraId="28B67B75" w14:textId="77777777" w:rsidR="007F2110" w:rsidRPr="00820FF9" w:rsidRDefault="007F2110" w:rsidP="00945BF2">
                    <w:pPr>
                      <w:rPr>
                        <w:caps/>
                      </w:rPr>
                    </w:pPr>
                    <w:r w:rsidRPr="008059D9">
                      <w:rPr>
                        <w:rFonts w:ascii="Calibri" w:hAnsi="Calibri" w:cs="Calibri"/>
                        <w:caps/>
                        <w:color w:val="0093D6"/>
                        <w:sz w:val="12"/>
                        <w:szCs w:val="12"/>
                      </w:rPr>
                      <w:t>Web</w:t>
                    </w:r>
                    <w:r>
                      <w:rPr>
                        <w:rFonts w:ascii="Calibri" w:hAnsi="Calibri" w:cs="Calibri"/>
                        <w:caps/>
                        <w:color w:val="0092D5"/>
                        <w:sz w:val="12"/>
                        <w:szCs w:val="12"/>
                      </w:rPr>
                      <w:t xml:space="preserve">  </w:t>
                    </w:r>
                    <w:r>
                      <w:rPr>
                        <w:rFonts w:ascii="Calibri" w:hAnsi="Calibri" w:cs="Calibri"/>
                        <w:caps/>
                        <w:color w:val="272154"/>
                        <w:sz w:val="16"/>
                        <w:szCs w:val="16"/>
                      </w:rPr>
                      <w:t>www.spcr.cz</w:t>
                    </w:r>
                    <w:r>
                      <w:rPr>
                        <w:rFonts w:ascii="Calibri" w:hAnsi="Calibri" w:cs="Calibri"/>
                        <w:caps/>
                        <w:color w:val="0092D5"/>
                        <w:sz w:val="12"/>
                        <w:szCs w:val="12"/>
                      </w:rPr>
                      <w:t xml:space="preserve">  </w:t>
                    </w:r>
                    <w:r w:rsidRPr="008059D9">
                      <w:rPr>
                        <w:rFonts w:ascii="Calibri" w:hAnsi="Calibri" w:cs="Calibri"/>
                        <w:caps/>
                        <w:color w:val="0093D6"/>
                        <w:sz w:val="12"/>
                        <w:szCs w:val="12"/>
                      </w:rPr>
                      <w:t>|  Adresa</w:t>
                    </w:r>
                    <w:r>
                      <w:rPr>
                        <w:rFonts w:ascii="Calibri" w:hAnsi="Calibri" w:cs="Calibri"/>
                        <w:caps/>
                        <w:color w:val="0092D5"/>
                        <w:sz w:val="12"/>
                        <w:szCs w:val="12"/>
                      </w:rPr>
                      <w:t xml:space="preserve">  </w:t>
                    </w:r>
                    <w:r>
                      <w:rPr>
                        <w:rFonts w:ascii="Calibri" w:hAnsi="Calibri" w:cs="Calibri"/>
                        <w:caps/>
                        <w:color w:val="272154"/>
                        <w:sz w:val="16"/>
                        <w:szCs w:val="16"/>
                      </w:rPr>
                      <w:t>Freyova 948/11, 190 00 Praha 9</w:t>
                    </w:r>
                    <w:r>
                      <w:rPr>
                        <w:rFonts w:ascii="Calibri" w:hAnsi="Calibri" w:cs="Calibri"/>
                        <w:caps/>
                        <w:color w:val="272154"/>
                        <w:sz w:val="16"/>
                        <w:szCs w:val="16"/>
                      </w:rPr>
                      <w:br/>
                    </w:r>
                    <w:r w:rsidRPr="008059D9">
                      <w:rPr>
                        <w:rFonts w:ascii="Calibri" w:hAnsi="Calibri" w:cs="Calibri"/>
                        <w:caps/>
                        <w:color w:val="0093D6"/>
                        <w:sz w:val="12"/>
                        <w:szCs w:val="12"/>
                      </w:rPr>
                      <w:t xml:space="preserve">Zapsaný ve spolkovém rejstříku, vedeném Městským soudem v Praze oddíl L, vložka 3148. </w:t>
                    </w:r>
                    <w:r w:rsidRPr="008059D9">
                      <w:rPr>
                        <w:rFonts w:ascii="Calibri" w:hAnsi="Calibri" w:cs="Calibri"/>
                        <w:caps/>
                        <w:color w:val="0093D6"/>
                        <w:sz w:val="12"/>
                        <w:szCs w:val="12"/>
                      </w:rPr>
                      <w:br/>
                      <w:t>IČ</w:t>
                    </w:r>
                    <w:r>
                      <w:rPr>
                        <w:rFonts w:ascii="Calibri" w:hAnsi="Calibri" w:cs="Calibri"/>
                        <w:caps/>
                        <w:color w:val="0093D6"/>
                        <w:sz w:val="12"/>
                        <w:szCs w:val="12"/>
                      </w:rPr>
                      <w:t>O</w:t>
                    </w:r>
                    <w:r w:rsidRPr="008059D9">
                      <w:rPr>
                        <w:rFonts w:ascii="Calibri" w:hAnsi="Calibri" w:cs="Calibri"/>
                        <w:caps/>
                        <w:color w:val="0093D6"/>
                        <w:sz w:val="12"/>
                        <w:szCs w:val="12"/>
                      </w:rPr>
                      <w:t>: 00536211, DIČ: CZ00536211.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A8E1" w14:textId="77777777" w:rsidR="000B0DEE" w:rsidRDefault="000B0DEE" w:rsidP="005F7548">
      <w:pPr>
        <w:spacing w:after="0" w:line="240" w:lineRule="auto"/>
      </w:pPr>
      <w:r>
        <w:separator/>
      </w:r>
    </w:p>
  </w:footnote>
  <w:footnote w:type="continuationSeparator" w:id="0">
    <w:p w14:paraId="15585D70" w14:textId="77777777" w:rsidR="000B0DEE" w:rsidRDefault="000B0DEE" w:rsidP="005F7548">
      <w:pPr>
        <w:spacing w:after="0" w:line="240" w:lineRule="auto"/>
      </w:pPr>
      <w:r>
        <w:continuationSeparator/>
      </w:r>
    </w:p>
  </w:footnote>
  <w:footnote w:id="1">
    <w:p w14:paraId="1FEAC5D1" w14:textId="3A319BF6" w:rsidR="007F2110" w:rsidRDefault="007F2110">
      <w:pPr>
        <w:pStyle w:val="Textpoznpodarou"/>
      </w:pPr>
      <w:r>
        <w:rPr>
          <w:rStyle w:val="Znakapoznpodarou"/>
        </w:rPr>
        <w:footnoteRef/>
      </w:r>
      <w:r>
        <w:t xml:space="preserve"> </w:t>
      </w:r>
      <w:r>
        <w:rPr>
          <w:rFonts w:cstheme="minorHAnsi"/>
          <w:bCs/>
        </w:rPr>
        <w:t xml:space="preserve">Tj. jednoho z projektů ekonomické migrace, které budou nově transformovány do </w:t>
      </w:r>
      <w:r w:rsidR="00E02C5D">
        <w:rPr>
          <w:rFonts w:cstheme="minorHAnsi"/>
          <w:bCs/>
        </w:rPr>
        <w:t xml:space="preserve">navrhovaných </w:t>
      </w:r>
      <w:r>
        <w:rPr>
          <w:rFonts w:cstheme="minorHAnsi"/>
          <w:bCs/>
        </w:rPr>
        <w:t>vládou schválených programů ekonomické migrace.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5580" w14:textId="77777777" w:rsidR="007F2110" w:rsidRDefault="007F21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982F" w14:textId="77777777" w:rsidR="007F2110" w:rsidRDefault="007F21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6812" w14:textId="77777777" w:rsidR="007F2110" w:rsidRDefault="007F2110">
    <w:pPr>
      <w:pStyle w:val="Zhlav"/>
    </w:pPr>
    <w:r>
      <w:rPr>
        <w:noProof/>
        <w:lang w:eastAsia="cs-CZ"/>
      </w:rPr>
      <w:drawing>
        <wp:anchor distT="0" distB="0" distL="114300" distR="114300" simplePos="0" relativeHeight="251661312" behindDoc="0" locked="0" layoutInCell="1" allowOverlap="1" wp14:anchorId="4FBF1D7C" wp14:editId="71DAF6D6">
          <wp:simplePos x="0" y="0"/>
          <wp:positionH relativeFrom="column">
            <wp:posOffset>35560</wp:posOffset>
          </wp:positionH>
          <wp:positionV relativeFrom="paragraph">
            <wp:posOffset>236220</wp:posOffset>
          </wp:positionV>
          <wp:extent cx="23544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544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0AAF"/>
    <w:multiLevelType w:val="hybridMultilevel"/>
    <w:tmpl w:val="D91A63B8"/>
    <w:lvl w:ilvl="0" w:tplc="266ED0E0">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2D985AF6"/>
    <w:multiLevelType w:val="hybridMultilevel"/>
    <w:tmpl w:val="F9C82BD8"/>
    <w:lvl w:ilvl="0" w:tplc="5502C4AE">
      <w:start w:val="1"/>
      <w:numFmt w:val="lowerLetter"/>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3" w15:restartNumberingAfterBreak="0">
    <w:nsid w:val="6AAF1A1F"/>
    <w:multiLevelType w:val="multilevel"/>
    <w:tmpl w:val="EE2835EE"/>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48"/>
    <w:rsid w:val="000674FF"/>
    <w:rsid w:val="00071D3A"/>
    <w:rsid w:val="000753DC"/>
    <w:rsid w:val="0007665B"/>
    <w:rsid w:val="000776E8"/>
    <w:rsid w:val="000831F0"/>
    <w:rsid w:val="000A5C17"/>
    <w:rsid w:val="000B0DEE"/>
    <w:rsid w:val="000B14D7"/>
    <w:rsid w:val="000B3564"/>
    <w:rsid w:val="000D6996"/>
    <w:rsid w:val="00104B9C"/>
    <w:rsid w:val="00106459"/>
    <w:rsid w:val="001262A5"/>
    <w:rsid w:val="001367E1"/>
    <w:rsid w:val="001424C2"/>
    <w:rsid w:val="001758E8"/>
    <w:rsid w:val="00184BC3"/>
    <w:rsid w:val="001946E4"/>
    <w:rsid w:val="001B1892"/>
    <w:rsid w:val="001B48F9"/>
    <w:rsid w:val="001B659A"/>
    <w:rsid w:val="001B7532"/>
    <w:rsid w:val="001E3B79"/>
    <w:rsid w:val="00201807"/>
    <w:rsid w:val="002050A3"/>
    <w:rsid w:val="00221F42"/>
    <w:rsid w:val="00241EDD"/>
    <w:rsid w:val="00263044"/>
    <w:rsid w:val="00290ACC"/>
    <w:rsid w:val="002B2F3B"/>
    <w:rsid w:val="002B7ADA"/>
    <w:rsid w:val="002E0686"/>
    <w:rsid w:val="00302593"/>
    <w:rsid w:val="00316153"/>
    <w:rsid w:val="00351132"/>
    <w:rsid w:val="00352B39"/>
    <w:rsid w:val="003764BA"/>
    <w:rsid w:val="00393886"/>
    <w:rsid w:val="003E46E6"/>
    <w:rsid w:val="0042542A"/>
    <w:rsid w:val="004446C6"/>
    <w:rsid w:val="0049140D"/>
    <w:rsid w:val="004B2742"/>
    <w:rsid w:val="004B2FE4"/>
    <w:rsid w:val="004E6BEE"/>
    <w:rsid w:val="00553ADF"/>
    <w:rsid w:val="0056539A"/>
    <w:rsid w:val="0059672B"/>
    <w:rsid w:val="005A748D"/>
    <w:rsid w:val="005D43F2"/>
    <w:rsid w:val="005D78D8"/>
    <w:rsid w:val="005F43DD"/>
    <w:rsid w:val="005F7548"/>
    <w:rsid w:val="00606F9D"/>
    <w:rsid w:val="00607FFC"/>
    <w:rsid w:val="00645445"/>
    <w:rsid w:val="00653496"/>
    <w:rsid w:val="00654F12"/>
    <w:rsid w:val="0066576E"/>
    <w:rsid w:val="00692212"/>
    <w:rsid w:val="006C4FDF"/>
    <w:rsid w:val="006C7C69"/>
    <w:rsid w:val="006D3AAC"/>
    <w:rsid w:val="006F35A4"/>
    <w:rsid w:val="0070290D"/>
    <w:rsid w:val="0071040A"/>
    <w:rsid w:val="00753440"/>
    <w:rsid w:val="0075440F"/>
    <w:rsid w:val="00793828"/>
    <w:rsid w:val="007A770B"/>
    <w:rsid w:val="007F2110"/>
    <w:rsid w:val="008025F5"/>
    <w:rsid w:val="008059D9"/>
    <w:rsid w:val="00820FF9"/>
    <w:rsid w:val="008722D3"/>
    <w:rsid w:val="008876AF"/>
    <w:rsid w:val="00896DE0"/>
    <w:rsid w:val="008C6F07"/>
    <w:rsid w:val="008D499F"/>
    <w:rsid w:val="008E7DC4"/>
    <w:rsid w:val="0093779E"/>
    <w:rsid w:val="00945BF2"/>
    <w:rsid w:val="00970534"/>
    <w:rsid w:val="0099198F"/>
    <w:rsid w:val="009B3A1C"/>
    <w:rsid w:val="009E18CE"/>
    <w:rsid w:val="009F7D8F"/>
    <w:rsid w:val="00A10EEE"/>
    <w:rsid w:val="00AA09C1"/>
    <w:rsid w:val="00AF2BBF"/>
    <w:rsid w:val="00B541FB"/>
    <w:rsid w:val="00B92F17"/>
    <w:rsid w:val="00B9485D"/>
    <w:rsid w:val="00C222C9"/>
    <w:rsid w:val="00C42B56"/>
    <w:rsid w:val="00C56670"/>
    <w:rsid w:val="00C823EA"/>
    <w:rsid w:val="00C8799F"/>
    <w:rsid w:val="00CA344A"/>
    <w:rsid w:val="00CA3691"/>
    <w:rsid w:val="00CB1883"/>
    <w:rsid w:val="00CD7E2B"/>
    <w:rsid w:val="00D1604B"/>
    <w:rsid w:val="00D35681"/>
    <w:rsid w:val="00D42468"/>
    <w:rsid w:val="00D46A08"/>
    <w:rsid w:val="00D672DC"/>
    <w:rsid w:val="00DB40B9"/>
    <w:rsid w:val="00DE570A"/>
    <w:rsid w:val="00DF129E"/>
    <w:rsid w:val="00DF29F8"/>
    <w:rsid w:val="00DF484B"/>
    <w:rsid w:val="00E02C5D"/>
    <w:rsid w:val="00E224AE"/>
    <w:rsid w:val="00E2780E"/>
    <w:rsid w:val="00E3665D"/>
    <w:rsid w:val="00E63E9C"/>
    <w:rsid w:val="00E65D7C"/>
    <w:rsid w:val="00E75DFF"/>
    <w:rsid w:val="00E96785"/>
    <w:rsid w:val="00EB21BC"/>
    <w:rsid w:val="00ED446F"/>
    <w:rsid w:val="00EE1C02"/>
    <w:rsid w:val="00F225CE"/>
    <w:rsid w:val="00F253AE"/>
    <w:rsid w:val="00F33B95"/>
    <w:rsid w:val="00F3509F"/>
    <w:rsid w:val="00F60D51"/>
    <w:rsid w:val="00F6125D"/>
    <w:rsid w:val="00F72C50"/>
    <w:rsid w:val="00F9138D"/>
    <w:rsid w:val="00F9611E"/>
    <w:rsid w:val="00FB5B8D"/>
    <w:rsid w:val="00FD03C9"/>
    <w:rsid w:val="00FF2A72"/>
    <w:rsid w:val="00FF5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DFE86"/>
  <w15:docId w15:val="{1D0528C5-0E43-46D7-856B-804E8F81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5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548"/>
  </w:style>
  <w:style w:type="paragraph" w:styleId="Zpat">
    <w:name w:val="footer"/>
    <w:basedOn w:val="Normln"/>
    <w:link w:val="ZpatChar"/>
    <w:uiPriority w:val="99"/>
    <w:unhideWhenUsed/>
    <w:rsid w:val="005F7548"/>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548"/>
  </w:style>
  <w:style w:type="paragraph" w:styleId="Textbubliny">
    <w:name w:val="Balloon Text"/>
    <w:basedOn w:val="Normln"/>
    <w:link w:val="TextbublinyChar"/>
    <w:uiPriority w:val="99"/>
    <w:semiHidden/>
    <w:unhideWhenUsed/>
    <w:rsid w:val="005F75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548"/>
    <w:rPr>
      <w:rFonts w:ascii="Tahoma" w:hAnsi="Tahoma" w:cs="Tahoma"/>
      <w:sz w:val="16"/>
      <w:szCs w:val="16"/>
    </w:rPr>
  </w:style>
  <w:style w:type="paragraph" w:customStyle="1" w:styleId="Zkladnodstavec">
    <w:name w:val="[Základní odstavec]"/>
    <w:basedOn w:val="Normln"/>
    <w:uiPriority w:val="99"/>
    <w:rsid w:val="00AA09C1"/>
    <w:pPr>
      <w:autoSpaceDE w:val="0"/>
      <w:autoSpaceDN w:val="0"/>
      <w:adjustRightInd w:val="0"/>
      <w:spacing w:after="0" w:line="288" w:lineRule="auto"/>
      <w:textAlignment w:val="center"/>
    </w:pPr>
    <w:rPr>
      <w:rFonts w:ascii="Minion Pro" w:hAnsi="Minion Pro" w:cs="Minion Pro"/>
      <w:color w:val="000000"/>
      <w:sz w:val="24"/>
      <w:szCs w:val="24"/>
    </w:rPr>
  </w:style>
  <w:style w:type="table" w:styleId="Mkatabulky">
    <w:name w:val="Table Grid"/>
    <w:basedOn w:val="Normlntabulka"/>
    <w:uiPriority w:val="59"/>
    <w:rsid w:val="00C8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70290D"/>
    <w:pPr>
      <w:spacing w:after="0" w:line="240" w:lineRule="auto"/>
    </w:pPr>
    <w:rPr>
      <w:rFonts w:ascii="Cambria" w:eastAsia="Times New Roman" w:hAnsi="Cambria" w:cs="Times New Roman"/>
      <w:i/>
      <w:iCs/>
      <w:color w:val="4F81BD"/>
      <w:spacing w:val="15"/>
      <w:sz w:val="24"/>
      <w:szCs w:val="24"/>
      <w:lang w:eastAsia="cs-CZ"/>
    </w:rPr>
  </w:style>
  <w:style w:type="character" w:customStyle="1" w:styleId="PodnadpisChar">
    <w:name w:val="Podnadpis Char"/>
    <w:basedOn w:val="Standardnpsmoodstavce"/>
    <w:link w:val="Podnadpis"/>
    <w:rsid w:val="0070290D"/>
    <w:rPr>
      <w:rFonts w:ascii="Cambria" w:eastAsia="Times New Roman" w:hAnsi="Cambria" w:cs="Times New Roman"/>
      <w:i/>
      <w:iCs/>
      <w:color w:val="4F81BD"/>
      <w:spacing w:val="15"/>
      <w:sz w:val="24"/>
      <w:szCs w:val="24"/>
      <w:lang w:eastAsia="cs-CZ"/>
    </w:rPr>
  </w:style>
  <w:style w:type="paragraph" w:customStyle="1" w:styleId="Textodstavce">
    <w:name w:val="Text odstavce"/>
    <w:basedOn w:val="Normln"/>
    <w:rsid w:val="0049140D"/>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49140D"/>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49140D"/>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xsptextcomputedfield">
    <w:name w:val="xsptextcomputedfield"/>
    <w:basedOn w:val="Standardnpsmoodstavce"/>
    <w:rsid w:val="0049140D"/>
  </w:style>
  <w:style w:type="paragraph" w:customStyle="1" w:styleId="uvodniosloveni">
    <w:name w:val="uvodni osloveni"/>
    <w:basedOn w:val="Normln"/>
    <w:rsid w:val="0049140D"/>
    <w:pPr>
      <w:spacing w:before="1200" w:after="0" w:line="300" w:lineRule="exact"/>
      <w:ind w:left="142"/>
      <w:jc w:val="both"/>
    </w:pPr>
    <w:rPr>
      <w:rFonts w:ascii="Arial" w:eastAsia="Times New Roman" w:hAnsi="Arial" w:cs="Times New Roman"/>
      <w:color w:val="000000"/>
      <w:szCs w:val="20"/>
      <w:lang w:eastAsia="cs-CZ"/>
    </w:rPr>
  </w:style>
  <w:style w:type="character" w:styleId="Odkaznakoment">
    <w:name w:val="annotation reference"/>
    <w:basedOn w:val="Standardnpsmoodstavce"/>
    <w:uiPriority w:val="99"/>
    <w:semiHidden/>
    <w:unhideWhenUsed/>
    <w:rsid w:val="00C823EA"/>
    <w:rPr>
      <w:sz w:val="16"/>
      <w:szCs w:val="16"/>
    </w:rPr>
  </w:style>
  <w:style w:type="paragraph" w:styleId="Textkomente">
    <w:name w:val="annotation text"/>
    <w:basedOn w:val="Normln"/>
    <w:link w:val="TextkomenteChar"/>
    <w:uiPriority w:val="99"/>
    <w:semiHidden/>
    <w:unhideWhenUsed/>
    <w:rsid w:val="00C823E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3EA"/>
    <w:rPr>
      <w:sz w:val="20"/>
      <w:szCs w:val="20"/>
    </w:rPr>
  </w:style>
  <w:style w:type="paragraph" w:styleId="Pedmtkomente">
    <w:name w:val="annotation subject"/>
    <w:basedOn w:val="Textkomente"/>
    <w:next w:val="Textkomente"/>
    <w:link w:val="PedmtkomenteChar"/>
    <w:uiPriority w:val="99"/>
    <w:semiHidden/>
    <w:unhideWhenUsed/>
    <w:rsid w:val="00C823EA"/>
    <w:rPr>
      <w:b/>
      <w:bCs/>
    </w:rPr>
  </w:style>
  <w:style w:type="character" w:customStyle="1" w:styleId="PedmtkomenteChar">
    <w:name w:val="Předmět komentáře Char"/>
    <w:basedOn w:val="TextkomenteChar"/>
    <w:link w:val="Pedmtkomente"/>
    <w:uiPriority w:val="99"/>
    <w:semiHidden/>
    <w:rsid w:val="00C823EA"/>
    <w:rPr>
      <w:b/>
      <w:bCs/>
      <w:sz w:val="20"/>
      <w:szCs w:val="20"/>
    </w:rPr>
  </w:style>
  <w:style w:type="character" w:styleId="Hypertextovodkaz">
    <w:name w:val="Hyperlink"/>
    <w:basedOn w:val="Standardnpsmoodstavce"/>
    <w:uiPriority w:val="99"/>
    <w:unhideWhenUsed/>
    <w:rsid w:val="000D6996"/>
    <w:rPr>
      <w:color w:val="0000FF" w:themeColor="hyperlink"/>
      <w:u w:val="single"/>
    </w:rPr>
  </w:style>
  <w:style w:type="character" w:styleId="Nevyeenzmnka">
    <w:name w:val="Unresolved Mention"/>
    <w:basedOn w:val="Standardnpsmoodstavce"/>
    <w:uiPriority w:val="99"/>
    <w:semiHidden/>
    <w:unhideWhenUsed/>
    <w:rsid w:val="000D6996"/>
    <w:rPr>
      <w:color w:val="605E5C"/>
      <w:shd w:val="clear" w:color="auto" w:fill="E1DFDD"/>
    </w:rPr>
  </w:style>
  <w:style w:type="paragraph" w:customStyle="1" w:styleId="Textparagrafu">
    <w:name w:val="Text paragrafu"/>
    <w:basedOn w:val="Normln"/>
    <w:rsid w:val="006F35A4"/>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Psmeno">
    <w:name w:val="&quot;Písmeno&quot;"/>
    <w:basedOn w:val="Normln"/>
    <w:next w:val="Normln"/>
    <w:rsid w:val="006F35A4"/>
    <w:pPr>
      <w:keepNext/>
      <w:keepLines/>
      <w:spacing w:after="0" w:line="240" w:lineRule="auto"/>
      <w:ind w:left="425" w:hanging="425"/>
      <w:jc w:val="both"/>
    </w:pPr>
    <w:rPr>
      <w:rFonts w:ascii="Times New Roman" w:eastAsia="Times New Roman" w:hAnsi="Times New Roman" w:cs="Times New Roman"/>
      <w:sz w:val="24"/>
      <w:szCs w:val="24"/>
      <w:lang w:eastAsia="cs-CZ"/>
    </w:rPr>
  </w:style>
  <w:style w:type="paragraph" w:customStyle="1" w:styleId="Novelizanbod">
    <w:name w:val="Novelizační bod"/>
    <w:basedOn w:val="Normln"/>
    <w:next w:val="Normln"/>
    <w:rsid w:val="006F35A4"/>
    <w:pPr>
      <w:keepNext/>
      <w:keepLines/>
      <w:numPr>
        <w:numId w:val="2"/>
      </w:numPr>
      <w:tabs>
        <w:tab w:val="left" w:pos="851"/>
      </w:tabs>
      <w:spacing w:before="480" w:after="120" w:line="240" w:lineRule="auto"/>
      <w:jc w:val="both"/>
    </w:pPr>
    <w:rPr>
      <w:rFonts w:ascii="Times New Roman" w:eastAsia="Times New Roman" w:hAnsi="Times New Roman" w:cs="Times New Roman"/>
      <w:sz w:val="24"/>
      <w:szCs w:val="24"/>
      <w:lang w:eastAsia="cs-CZ"/>
    </w:rPr>
  </w:style>
  <w:style w:type="character" w:customStyle="1" w:styleId="TextpsmeneChar">
    <w:name w:val="Text písmene Char"/>
    <w:link w:val="Textpsmene"/>
    <w:rsid w:val="006F35A4"/>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0831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E7D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E7DC4"/>
    <w:rPr>
      <w:sz w:val="20"/>
      <w:szCs w:val="20"/>
    </w:rPr>
  </w:style>
  <w:style w:type="character" w:styleId="Znakapoznpodarou">
    <w:name w:val="footnote reference"/>
    <w:basedOn w:val="Standardnpsmoodstavce"/>
    <w:uiPriority w:val="99"/>
    <w:semiHidden/>
    <w:unhideWhenUsed/>
    <w:rsid w:val="008E7DC4"/>
    <w:rPr>
      <w:vertAlign w:val="superscript"/>
    </w:rPr>
  </w:style>
  <w:style w:type="paragraph" w:styleId="Odstavecseseznamem">
    <w:name w:val="List Paragraph"/>
    <w:basedOn w:val="Normln"/>
    <w:uiPriority w:val="34"/>
    <w:qFormat/>
    <w:rsid w:val="0093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6389">
      <w:bodyDiv w:val="1"/>
      <w:marLeft w:val="0"/>
      <w:marRight w:val="0"/>
      <w:marTop w:val="0"/>
      <w:marBottom w:val="0"/>
      <w:divBdr>
        <w:top w:val="none" w:sz="0" w:space="0" w:color="auto"/>
        <w:left w:val="none" w:sz="0" w:space="0" w:color="auto"/>
        <w:bottom w:val="none" w:sz="0" w:space="0" w:color="auto"/>
        <w:right w:val="none" w:sz="0" w:space="0" w:color="auto"/>
      </w:divBdr>
    </w:div>
    <w:div w:id="318731040">
      <w:bodyDiv w:val="1"/>
      <w:marLeft w:val="0"/>
      <w:marRight w:val="0"/>
      <w:marTop w:val="0"/>
      <w:marBottom w:val="0"/>
      <w:divBdr>
        <w:top w:val="none" w:sz="0" w:space="0" w:color="auto"/>
        <w:left w:val="none" w:sz="0" w:space="0" w:color="auto"/>
        <w:bottom w:val="none" w:sz="0" w:space="0" w:color="auto"/>
        <w:right w:val="none" w:sz="0" w:space="0" w:color="auto"/>
      </w:divBdr>
    </w:div>
    <w:div w:id="714424932">
      <w:bodyDiv w:val="1"/>
      <w:marLeft w:val="0"/>
      <w:marRight w:val="0"/>
      <w:marTop w:val="0"/>
      <w:marBottom w:val="0"/>
      <w:divBdr>
        <w:top w:val="none" w:sz="0" w:space="0" w:color="auto"/>
        <w:left w:val="none" w:sz="0" w:space="0" w:color="auto"/>
        <w:bottom w:val="none" w:sz="0" w:space="0" w:color="auto"/>
        <w:right w:val="none" w:sz="0" w:space="0" w:color="auto"/>
      </w:divBdr>
      <w:divsChild>
        <w:div w:id="2028091275">
          <w:marLeft w:val="0"/>
          <w:marRight w:val="0"/>
          <w:marTop w:val="0"/>
          <w:marBottom w:val="0"/>
          <w:divBdr>
            <w:top w:val="none" w:sz="0" w:space="0" w:color="auto"/>
            <w:left w:val="none" w:sz="0" w:space="0" w:color="auto"/>
            <w:bottom w:val="none" w:sz="0" w:space="0" w:color="auto"/>
            <w:right w:val="none" w:sz="0" w:space="0" w:color="auto"/>
          </w:divBdr>
        </w:div>
        <w:div w:id="1470709354">
          <w:marLeft w:val="0"/>
          <w:marRight w:val="0"/>
          <w:marTop w:val="0"/>
          <w:marBottom w:val="0"/>
          <w:divBdr>
            <w:top w:val="none" w:sz="0" w:space="0" w:color="auto"/>
            <w:left w:val="none" w:sz="0" w:space="0" w:color="auto"/>
            <w:bottom w:val="none" w:sz="0" w:space="0" w:color="auto"/>
            <w:right w:val="none" w:sz="0" w:space="0" w:color="auto"/>
          </w:divBdr>
        </w:div>
        <w:div w:id="6370057">
          <w:marLeft w:val="0"/>
          <w:marRight w:val="0"/>
          <w:marTop w:val="0"/>
          <w:marBottom w:val="0"/>
          <w:divBdr>
            <w:top w:val="none" w:sz="0" w:space="0" w:color="auto"/>
            <w:left w:val="none" w:sz="0" w:space="0" w:color="auto"/>
            <w:bottom w:val="none" w:sz="0" w:space="0" w:color="auto"/>
            <w:right w:val="none" w:sz="0" w:space="0" w:color="auto"/>
          </w:divBdr>
        </w:div>
        <w:div w:id="24214875">
          <w:marLeft w:val="0"/>
          <w:marRight w:val="0"/>
          <w:marTop w:val="0"/>
          <w:marBottom w:val="0"/>
          <w:divBdr>
            <w:top w:val="none" w:sz="0" w:space="0" w:color="auto"/>
            <w:left w:val="none" w:sz="0" w:space="0" w:color="auto"/>
            <w:bottom w:val="none" w:sz="0" w:space="0" w:color="auto"/>
            <w:right w:val="none" w:sz="0" w:space="0" w:color="auto"/>
          </w:divBdr>
        </w:div>
        <w:div w:id="677468610">
          <w:marLeft w:val="0"/>
          <w:marRight w:val="0"/>
          <w:marTop w:val="0"/>
          <w:marBottom w:val="0"/>
          <w:divBdr>
            <w:top w:val="none" w:sz="0" w:space="0" w:color="auto"/>
            <w:left w:val="none" w:sz="0" w:space="0" w:color="auto"/>
            <w:bottom w:val="none" w:sz="0" w:space="0" w:color="auto"/>
            <w:right w:val="none" w:sz="0" w:space="0" w:color="auto"/>
          </w:divBdr>
        </w:div>
        <w:div w:id="308899121">
          <w:marLeft w:val="0"/>
          <w:marRight w:val="0"/>
          <w:marTop w:val="0"/>
          <w:marBottom w:val="0"/>
          <w:divBdr>
            <w:top w:val="none" w:sz="0" w:space="0" w:color="auto"/>
            <w:left w:val="none" w:sz="0" w:space="0" w:color="auto"/>
            <w:bottom w:val="none" w:sz="0" w:space="0" w:color="auto"/>
            <w:right w:val="none" w:sz="0" w:space="0" w:color="auto"/>
          </w:divBdr>
        </w:div>
      </w:divsChild>
    </w:div>
    <w:div w:id="1101531339">
      <w:bodyDiv w:val="1"/>
      <w:marLeft w:val="0"/>
      <w:marRight w:val="0"/>
      <w:marTop w:val="0"/>
      <w:marBottom w:val="0"/>
      <w:divBdr>
        <w:top w:val="none" w:sz="0" w:space="0" w:color="auto"/>
        <w:left w:val="none" w:sz="0" w:space="0" w:color="auto"/>
        <w:bottom w:val="none" w:sz="0" w:space="0" w:color="auto"/>
        <w:right w:val="none" w:sz="0" w:space="0" w:color="auto"/>
      </w:divBdr>
    </w:div>
    <w:div w:id="21182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jdukova@spcr.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8A9E-F28E-4A97-8510-10B901A7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Pages>
  <Words>1897</Words>
  <Characters>11194</Characters>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2016-01-18T08:49:00Z</cp:lastPrinted>
  <dcterms:created xsi:type="dcterms:W3CDTF">2019-06-12T07:12:00Z</dcterms:created>
  <dcterms:modified xsi:type="dcterms:W3CDTF">2019-06-12T20:39:00Z</dcterms:modified>
</cp:coreProperties>
</file>