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011B" w14:textId="77777777" w:rsidR="00B933AB" w:rsidRPr="00E25F15" w:rsidRDefault="00B933AB" w:rsidP="008110C3">
      <w:pPr>
        <w:rPr>
          <w:rFonts w:asciiTheme="majorHAnsi" w:hAnsiTheme="majorHAnsi" w:cstheme="majorHAnsi"/>
        </w:rPr>
      </w:pPr>
    </w:p>
    <w:p w14:paraId="5B0BA193" w14:textId="0208625B" w:rsidR="00B933AB" w:rsidRPr="00E25F15" w:rsidRDefault="00E25F15" w:rsidP="00E25F15">
      <w:pPr>
        <w:jc w:val="center"/>
        <w:rPr>
          <w:rFonts w:cstheme="minorHAnsi"/>
          <w:sz w:val="40"/>
          <w:szCs w:val="40"/>
          <w:u w:val="single"/>
          <w:lang w:val="en-US"/>
        </w:rPr>
      </w:pPr>
      <w:r w:rsidRPr="00E25F15">
        <w:rPr>
          <w:rFonts w:cstheme="minorHAnsi"/>
          <w:b/>
          <w:bCs/>
          <w:sz w:val="40"/>
          <w:szCs w:val="40"/>
          <w:u w:val="single"/>
          <w:lang w:val="en-US"/>
        </w:rPr>
        <w:t>JOINT WEBINAR</w:t>
      </w:r>
    </w:p>
    <w:p w14:paraId="4BB3704F" w14:textId="3007B4DC" w:rsidR="00E25F15" w:rsidRPr="00E25F15" w:rsidRDefault="00E25F15" w:rsidP="00E25F15">
      <w:pPr>
        <w:jc w:val="center"/>
        <w:rPr>
          <w:rFonts w:asciiTheme="majorHAnsi" w:hAnsiTheme="majorHAnsi" w:cstheme="majorHAnsi"/>
          <w:b/>
          <w:bCs/>
          <w:sz w:val="24"/>
          <w:szCs w:val="24"/>
          <w:lang w:val="en-US"/>
        </w:rPr>
      </w:pPr>
      <w:r w:rsidRPr="00E25F15">
        <w:rPr>
          <w:rFonts w:asciiTheme="majorHAnsi" w:hAnsiTheme="majorHAnsi" w:cstheme="majorHAnsi"/>
          <w:b/>
          <w:bCs/>
          <w:sz w:val="24"/>
          <w:szCs w:val="24"/>
          <w:lang w:val="en-US"/>
        </w:rPr>
        <w:t xml:space="preserve">How to maximize profits from your creations with IPR in Latin America – </w:t>
      </w:r>
      <w:r w:rsidR="00160FAF">
        <w:rPr>
          <w:rFonts w:asciiTheme="majorHAnsi" w:hAnsiTheme="majorHAnsi" w:cstheme="majorHAnsi"/>
          <w:b/>
          <w:bCs/>
          <w:sz w:val="24"/>
          <w:szCs w:val="24"/>
          <w:lang w:val="en-US"/>
        </w:rPr>
        <w:t>B</w:t>
      </w:r>
      <w:r w:rsidRPr="00E25F15">
        <w:rPr>
          <w:rFonts w:asciiTheme="majorHAnsi" w:hAnsiTheme="majorHAnsi" w:cstheme="majorHAnsi"/>
          <w:b/>
          <w:bCs/>
          <w:sz w:val="24"/>
          <w:szCs w:val="24"/>
          <w:lang w:val="en-US"/>
        </w:rPr>
        <w:t>enefits for Czech businesses in the Cleantech sector</w:t>
      </w:r>
    </w:p>
    <w:p w14:paraId="54BBE6FB" w14:textId="58CC8A49" w:rsidR="00B933AB" w:rsidRPr="0067176C" w:rsidRDefault="00E25F15" w:rsidP="0067176C">
      <w:pPr>
        <w:jc w:val="center"/>
        <w:rPr>
          <w:rFonts w:asciiTheme="majorHAnsi" w:hAnsiTheme="majorHAnsi" w:cstheme="majorHAnsi"/>
          <w:i/>
          <w:iCs/>
          <w:lang w:val="en-US"/>
        </w:rPr>
      </w:pPr>
      <w:r w:rsidRPr="00E25F15">
        <w:rPr>
          <w:rFonts w:asciiTheme="majorHAnsi" w:hAnsiTheme="majorHAnsi" w:cstheme="majorHAnsi"/>
          <w:i/>
          <w:iCs/>
          <w:lang w:val="en-US"/>
        </w:rPr>
        <w:t>10.00h – 11.15h Brussels Time</w:t>
      </w:r>
    </w:p>
    <w:p w14:paraId="4B7A4036" w14:textId="77777777"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More and more companies are moving in international environments in which it is essential to consider some aspects of the protection of copyright, trademarks and patents.</w:t>
      </w:r>
    </w:p>
    <w:p w14:paraId="2BC230C2" w14:textId="662882E3"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By granting exclusive rights on the use of an invention or creation, IP rights give their holders several advantages, which properly exploited can be used to bring highly competitive products to the market, increase market share and</w:t>
      </w:r>
      <w:r>
        <w:rPr>
          <w:rFonts w:asciiTheme="majorHAnsi" w:hAnsiTheme="majorHAnsi" w:cstheme="majorHAnsi"/>
          <w:lang w:val="en-US"/>
        </w:rPr>
        <w:t xml:space="preserve"> </w:t>
      </w:r>
      <w:r w:rsidRPr="0067176C">
        <w:rPr>
          <w:rFonts w:asciiTheme="majorHAnsi" w:hAnsiTheme="majorHAnsi" w:cstheme="majorHAnsi"/>
          <w:lang w:val="en-US"/>
        </w:rPr>
        <w:t>revenues.</w:t>
      </w:r>
    </w:p>
    <w:p w14:paraId="51C7A6A8" w14:textId="77777777"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 xml:space="preserve">Nevertheless, holders must be aware that such rights can be geographically limited and, therefore, subject to further protection if they are planning to enter foreign markets. </w:t>
      </w:r>
    </w:p>
    <w:p w14:paraId="73516A4C" w14:textId="19690E30"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 xml:space="preserve">In this regard, </w:t>
      </w:r>
      <w:r>
        <w:rPr>
          <w:rFonts w:asciiTheme="majorHAnsi" w:hAnsiTheme="majorHAnsi" w:cstheme="majorHAnsi"/>
          <w:lang w:val="en-US"/>
        </w:rPr>
        <w:t>r</w:t>
      </w:r>
      <w:r w:rsidRPr="0067176C">
        <w:rPr>
          <w:rFonts w:asciiTheme="majorHAnsi" w:hAnsiTheme="majorHAnsi" w:cstheme="majorHAnsi"/>
          <w:lang w:val="en-US"/>
        </w:rPr>
        <w:t>enewable energies have become a valuable sector in Latin America countries, with a great focus on non-conventional energy sources at short, medium and long term. In fact, Brazil, Mexico or Colombia are prime destinations for EU SMEs that are willing to go international.</w:t>
      </w:r>
    </w:p>
    <w:p w14:paraId="1567DBB3" w14:textId="3B322498"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 xml:space="preserve">The </w:t>
      </w:r>
      <w:r w:rsidRPr="0067176C">
        <w:rPr>
          <w:rFonts w:asciiTheme="majorHAnsi" w:hAnsiTheme="majorHAnsi" w:cstheme="majorHAnsi"/>
          <w:b/>
          <w:bCs/>
          <w:lang w:val="en-US"/>
        </w:rPr>
        <w:t>Latin America IP SME Helpdesk</w:t>
      </w:r>
      <w:r w:rsidRPr="0067176C">
        <w:rPr>
          <w:rFonts w:asciiTheme="majorHAnsi" w:hAnsiTheme="majorHAnsi" w:cstheme="majorHAnsi"/>
          <w:lang w:val="en-US"/>
        </w:rPr>
        <w:t xml:space="preserve"> together with </w:t>
      </w:r>
      <w:r w:rsidRPr="0067176C">
        <w:rPr>
          <w:rFonts w:asciiTheme="majorHAnsi" w:hAnsiTheme="majorHAnsi" w:cstheme="majorHAnsi"/>
          <w:b/>
          <w:bCs/>
          <w:lang w:val="en-US"/>
        </w:rPr>
        <w:t>Czech Ministry of Industry and Trade</w:t>
      </w:r>
      <w:r w:rsidRPr="0067176C">
        <w:rPr>
          <w:rFonts w:asciiTheme="majorHAnsi" w:hAnsiTheme="majorHAnsi" w:cstheme="majorHAnsi"/>
          <w:lang w:val="en-US"/>
        </w:rPr>
        <w:t xml:space="preserve"> will host a webinar for EU SMEs interested in doing business or enter R&amp;D collaborative relationships in Latin America with special focus on the cleantech sector.</w:t>
      </w:r>
    </w:p>
    <w:p w14:paraId="4C641FB1" w14:textId="77777777" w:rsidR="0067176C" w:rsidRPr="0067176C" w:rsidRDefault="0067176C" w:rsidP="0067176C">
      <w:pPr>
        <w:jc w:val="both"/>
        <w:rPr>
          <w:rFonts w:asciiTheme="majorHAnsi" w:hAnsiTheme="majorHAnsi" w:cstheme="majorHAnsi"/>
          <w:lang w:val="en-US"/>
        </w:rPr>
      </w:pPr>
      <w:r w:rsidRPr="0067176C">
        <w:rPr>
          <w:rFonts w:asciiTheme="majorHAnsi" w:hAnsiTheme="majorHAnsi" w:cstheme="majorHAnsi"/>
          <w:lang w:val="en-US"/>
        </w:rPr>
        <w:t>The main issues concerning the protection of Intellectual Property to bear in mind when internationalizing a business will be explained. Special attention will be then given to the idiosyncrasies of IP protection in Brazil, Argentina, Colombia, Peru and Mexico.</w:t>
      </w:r>
    </w:p>
    <w:p w14:paraId="174189D0" w14:textId="77777777" w:rsidR="0067176C" w:rsidRPr="00E13EF9" w:rsidRDefault="0067176C" w:rsidP="0067176C">
      <w:pPr>
        <w:rPr>
          <w:rFonts w:asciiTheme="majorHAnsi" w:hAnsiTheme="majorHAnsi" w:cstheme="majorHAnsi"/>
          <w:lang w:val="en-US"/>
        </w:rPr>
      </w:pPr>
    </w:p>
    <w:p w14:paraId="3820B5F3" w14:textId="656CBAA7" w:rsidR="0067176C" w:rsidRPr="0067176C" w:rsidRDefault="0067176C" w:rsidP="0067176C">
      <w:pPr>
        <w:rPr>
          <w:rFonts w:asciiTheme="majorHAnsi" w:hAnsiTheme="majorHAnsi" w:cstheme="majorHAnsi"/>
          <w:b/>
          <w:bCs/>
          <w:u w:val="single"/>
          <w:lang w:val="es-ES"/>
        </w:rPr>
      </w:pPr>
      <w:r w:rsidRPr="0067176C">
        <w:rPr>
          <w:rFonts w:asciiTheme="majorHAnsi" w:hAnsiTheme="majorHAnsi" w:cstheme="majorHAnsi"/>
          <w:b/>
          <w:bCs/>
          <w:u w:val="single"/>
          <w:lang w:val="es-ES"/>
        </w:rPr>
        <w:t>What you can expect:</w:t>
      </w:r>
    </w:p>
    <w:p w14:paraId="59F0ED4A"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Services provided by EU initiatives that support SMEs in the region</w:t>
      </w:r>
    </w:p>
    <w:p w14:paraId="0ACC0AB3"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 xml:space="preserve">Main steps and particularities to protect your </w:t>
      </w:r>
      <w:proofErr w:type="spellStart"/>
      <w:r w:rsidRPr="0067176C">
        <w:rPr>
          <w:rFonts w:asciiTheme="majorHAnsi" w:hAnsiTheme="majorHAnsi" w:cstheme="majorHAnsi"/>
          <w:lang w:val="en-US"/>
        </w:rPr>
        <w:t>trade marks</w:t>
      </w:r>
      <w:proofErr w:type="spellEnd"/>
      <w:r w:rsidRPr="0067176C">
        <w:rPr>
          <w:rFonts w:asciiTheme="majorHAnsi" w:hAnsiTheme="majorHAnsi" w:cstheme="majorHAnsi"/>
          <w:lang w:val="en-US"/>
        </w:rPr>
        <w:t>, inventions and creations locally</w:t>
      </w:r>
    </w:p>
    <w:p w14:paraId="50C32E32"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Updated information on the registration proceedings</w:t>
      </w:r>
    </w:p>
    <w:p w14:paraId="6AD024B4"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Tips to enforce your rights in the current situation</w:t>
      </w:r>
      <w:bookmarkStart w:id="0" w:name="_GoBack"/>
      <w:bookmarkEnd w:id="0"/>
    </w:p>
    <w:p w14:paraId="4E1D06D9"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Various case studies involving EU SMEs experiencing and overcoming issues with IP protection in the region</w:t>
      </w:r>
    </w:p>
    <w:p w14:paraId="4A9C9D9B" w14:textId="77777777" w:rsidR="0067176C" w:rsidRPr="0067176C" w:rsidRDefault="0067176C" w:rsidP="0067176C">
      <w:pPr>
        <w:numPr>
          <w:ilvl w:val="0"/>
          <w:numId w:val="1"/>
        </w:numPr>
        <w:spacing w:after="0"/>
        <w:rPr>
          <w:rFonts w:asciiTheme="majorHAnsi" w:hAnsiTheme="majorHAnsi" w:cstheme="majorHAnsi"/>
          <w:lang w:val="en-US"/>
        </w:rPr>
      </w:pPr>
      <w:r w:rsidRPr="0067176C">
        <w:rPr>
          <w:rFonts w:asciiTheme="majorHAnsi" w:hAnsiTheme="majorHAnsi" w:cstheme="majorHAnsi"/>
          <w:lang w:val="en-US"/>
        </w:rPr>
        <w:t>Tailor-made assistance to your queries</w:t>
      </w:r>
    </w:p>
    <w:p w14:paraId="4A9CE930" w14:textId="63E2D61F" w:rsidR="00220E66" w:rsidRPr="0067176C" w:rsidRDefault="00E13EF9" w:rsidP="00103F08">
      <w:pPr>
        <w:rPr>
          <w:rFonts w:asciiTheme="majorHAnsi" w:hAnsiTheme="majorHAnsi" w:cstheme="majorHAnsi"/>
          <w:lang w:val="en-US"/>
        </w:rPr>
      </w:pPr>
    </w:p>
    <w:p w14:paraId="103D5468" w14:textId="33C93E71" w:rsidR="00B933AB" w:rsidRPr="0067176C" w:rsidRDefault="00B933AB" w:rsidP="00B933AB">
      <w:pPr>
        <w:jc w:val="center"/>
        <w:rPr>
          <w:rFonts w:asciiTheme="majorHAnsi" w:hAnsiTheme="majorHAnsi" w:cstheme="majorHAnsi"/>
          <w:lang w:val="en-US"/>
        </w:rPr>
      </w:pPr>
      <w:r w:rsidRPr="0067176C">
        <w:rPr>
          <w:rFonts w:asciiTheme="majorHAnsi" w:hAnsiTheme="majorHAnsi" w:cstheme="majorHAnsi"/>
        </w:rPr>
        <w:t>Registration Link:</w:t>
      </w:r>
      <w:r w:rsidR="0067176C" w:rsidRPr="0067176C">
        <w:rPr>
          <w:rFonts w:asciiTheme="majorHAnsi" w:hAnsiTheme="majorHAnsi" w:cstheme="majorHAnsi"/>
        </w:rPr>
        <w:t xml:space="preserve"> </w:t>
      </w:r>
      <w:hyperlink r:id="rId7" w:history="1">
        <w:r w:rsidR="0067176C" w:rsidRPr="0067176C">
          <w:rPr>
            <w:rStyle w:val="Hypertextovodkaz"/>
            <w:rFonts w:asciiTheme="majorHAnsi" w:hAnsiTheme="majorHAnsi" w:cstheme="majorHAnsi"/>
            <w:b/>
            <w:bCs/>
            <w:lang w:val="en-US"/>
          </w:rPr>
          <w:t>C</w:t>
        </w:r>
        <w:r w:rsidR="0067176C">
          <w:rPr>
            <w:rStyle w:val="Hypertextovodkaz"/>
            <w:rFonts w:asciiTheme="majorHAnsi" w:hAnsiTheme="majorHAnsi" w:cstheme="majorHAnsi"/>
            <w:b/>
            <w:bCs/>
            <w:lang w:val="en-US"/>
          </w:rPr>
          <w:t>LICK</w:t>
        </w:r>
        <w:r w:rsidR="0067176C" w:rsidRPr="0067176C">
          <w:rPr>
            <w:rStyle w:val="Hypertextovodkaz"/>
            <w:rFonts w:asciiTheme="majorHAnsi" w:hAnsiTheme="majorHAnsi" w:cstheme="majorHAnsi"/>
            <w:b/>
            <w:bCs/>
            <w:lang w:val="en-US"/>
          </w:rPr>
          <w:t xml:space="preserve"> HERE</w:t>
        </w:r>
      </w:hyperlink>
    </w:p>
    <w:p w14:paraId="0AA64A33" w14:textId="2879349C" w:rsidR="00E25F15" w:rsidRPr="0067176C" w:rsidRDefault="00E25F15" w:rsidP="00E25F15">
      <w:pPr>
        <w:jc w:val="both"/>
        <w:rPr>
          <w:rFonts w:asciiTheme="majorHAnsi" w:hAnsiTheme="majorHAnsi" w:cstheme="majorHAnsi"/>
        </w:rPr>
      </w:pPr>
    </w:p>
    <w:p w14:paraId="503B2D40" w14:textId="77777777" w:rsidR="0067176C" w:rsidRDefault="0067176C">
      <w:pPr>
        <w:rPr>
          <w:rFonts w:asciiTheme="majorHAnsi" w:hAnsiTheme="majorHAnsi" w:cstheme="majorHAnsi"/>
          <w:b/>
          <w:bCs/>
          <w:sz w:val="32"/>
          <w:szCs w:val="32"/>
          <w:lang w:val="en-US"/>
        </w:rPr>
      </w:pPr>
      <w:r>
        <w:rPr>
          <w:rFonts w:asciiTheme="majorHAnsi" w:hAnsiTheme="majorHAnsi" w:cstheme="majorHAnsi"/>
          <w:b/>
          <w:bCs/>
          <w:sz w:val="32"/>
          <w:szCs w:val="32"/>
          <w:lang w:val="en-US"/>
        </w:rPr>
        <w:br w:type="page"/>
      </w:r>
    </w:p>
    <w:p w14:paraId="08C964BD" w14:textId="77777777" w:rsidR="0067176C" w:rsidRDefault="0067176C" w:rsidP="00E25F15">
      <w:pPr>
        <w:jc w:val="both"/>
        <w:rPr>
          <w:rFonts w:asciiTheme="majorHAnsi" w:hAnsiTheme="majorHAnsi" w:cstheme="majorHAnsi"/>
          <w:b/>
          <w:bCs/>
          <w:sz w:val="32"/>
          <w:szCs w:val="32"/>
          <w:lang w:val="en-US"/>
        </w:rPr>
      </w:pPr>
    </w:p>
    <w:p w14:paraId="4C539254" w14:textId="0943CAD8" w:rsidR="00E25F15" w:rsidRPr="0067176C" w:rsidRDefault="00E25F15" w:rsidP="00E25F15">
      <w:pPr>
        <w:jc w:val="both"/>
        <w:rPr>
          <w:rFonts w:asciiTheme="majorHAnsi" w:hAnsiTheme="majorHAnsi" w:cstheme="majorHAnsi"/>
          <w:u w:val="single"/>
          <w:lang w:val="en-US"/>
        </w:rPr>
      </w:pPr>
      <w:r w:rsidRPr="0067176C">
        <w:rPr>
          <w:rFonts w:asciiTheme="majorHAnsi" w:hAnsiTheme="majorHAnsi" w:cstheme="majorHAnsi"/>
          <w:b/>
          <w:bCs/>
          <w:sz w:val="32"/>
          <w:szCs w:val="32"/>
          <w:u w:val="single"/>
          <w:lang w:val="en-US"/>
        </w:rPr>
        <w:t>AGENDA:</w:t>
      </w:r>
      <w:r w:rsidRPr="0067176C">
        <w:rPr>
          <w:rFonts w:asciiTheme="majorHAnsi" w:hAnsiTheme="majorHAnsi" w:cstheme="majorHAnsi"/>
          <w:b/>
          <w:bCs/>
          <w:sz w:val="32"/>
          <w:szCs w:val="32"/>
          <w:u w:val="single"/>
          <w:lang w:val="en-US"/>
        </w:rPr>
        <w:br/>
      </w:r>
    </w:p>
    <w:p w14:paraId="04E733D8" w14:textId="0880B2AF" w:rsidR="00E25F15" w:rsidRPr="00E25F15" w:rsidRDefault="00E25F15" w:rsidP="00E25F15">
      <w:pPr>
        <w:ind w:left="2835" w:right="662" w:hanging="1842"/>
        <w:jc w:val="both"/>
        <w:rPr>
          <w:rFonts w:asciiTheme="majorHAnsi" w:hAnsiTheme="majorHAnsi" w:cstheme="majorHAnsi"/>
          <w:lang w:val="en-US"/>
        </w:rPr>
      </w:pPr>
      <w:r w:rsidRPr="00E25F15">
        <w:rPr>
          <w:rFonts w:asciiTheme="majorHAnsi" w:hAnsiTheme="majorHAnsi" w:cstheme="majorHAnsi"/>
          <w:lang w:val="en-US"/>
        </w:rPr>
        <w:t xml:space="preserve">10.00h-10.15h: </w:t>
      </w:r>
      <w:r w:rsidRPr="00E25F15">
        <w:rPr>
          <w:rFonts w:asciiTheme="majorHAnsi" w:hAnsiTheme="majorHAnsi" w:cstheme="majorHAnsi"/>
          <w:lang w:val="en-US"/>
        </w:rPr>
        <w:tab/>
        <w:t>Welcome and opportunities for Czech businesses in the Latin American cleantech sector</w:t>
      </w:r>
    </w:p>
    <w:p w14:paraId="7BF4691C" w14:textId="77777777" w:rsidR="00E03EA8" w:rsidRDefault="00E25F15" w:rsidP="00E03EA8">
      <w:pPr>
        <w:spacing w:after="0"/>
        <w:ind w:left="2835" w:right="662" w:hanging="1842"/>
        <w:jc w:val="both"/>
        <w:rPr>
          <w:rFonts w:asciiTheme="majorHAnsi" w:hAnsiTheme="majorHAnsi" w:cstheme="majorHAnsi"/>
          <w:i/>
          <w:iCs/>
          <w:lang w:val="en-US"/>
        </w:rPr>
      </w:pPr>
      <w:r w:rsidRPr="00E25F15">
        <w:rPr>
          <w:rFonts w:asciiTheme="majorHAnsi" w:hAnsiTheme="majorHAnsi" w:cstheme="majorHAnsi"/>
          <w:lang w:val="en-US"/>
        </w:rPr>
        <w:tab/>
      </w:r>
      <w:r w:rsidRPr="00E25F15">
        <w:rPr>
          <w:rFonts w:asciiTheme="majorHAnsi" w:hAnsiTheme="majorHAnsi" w:cstheme="majorHAnsi"/>
          <w:i/>
          <w:iCs/>
          <w:lang w:val="en-US"/>
        </w:rPr>
        <w:t xml:space="preserve">Presented by </w:t>
      </w:r>
      <w:r w:rsidR="00E03EA8" w:rsidRPr="00E03EA8">
        <w:rPr>
          <w:rFonts w:asciiTheme="majorHAnsi" w:hAnsiTheme="majorHAnsi" w:cstheme="majorHAnsi"/>
          <w:b/>
          <w:bCs/>
          <w:i/>
          <w:iCs/>
          <w:lang w:val="en-US"/>
        </w:rPr>
        <w:t xml:space="preserve">Jan </w:t>
      </w:r>
      <w:proofErr w:type="spellStart"/>
      <w:r w:rsidR="00E03EA8" w:rsidRPr="00E03EA8">
        <w:rPr>
          <w:rFonts w:asciiTheme="majorHAnsi" w:hAnsiTheme="majorHAnsi" w:cstheme="majorHAnsi"/>
          <w:b/>
          <w:bCs/>
          <w:i/>
          <w:iCs/>
          <w:lang w:val="en-US"/>
        </w:rPr>
        <w:t>Chmelik</w:t>
      </w:r>
      <w:proofErr w:type="spellEnd"/>
      <w:r w:rsidRPr="00E03EA8">
        <w:rPr>
          <w:rFonts w:asciiTheme="majorHAnsi" w:hAnsiTheme="majorHAnsi" w:cstheme="majorHAnsi"/>
          <w:b/>
          <w:bCs/>
          <w:i/>
          <w:iCs/>
          <w:lang w:val="en-US"/>
        </w:rPr>
        <w:t xml:space="preserve"> </w:t>
      </w:r>
      <w:r w:rsidRPr="00E25F15">
        <w:rPr>
          <w:rFonts w:asciiTheme="majorHAnsi" w:hAnsiTheme="majorHAnsi" w:cstheme="majorHAnsi"/>
          <w:i/>
          <w:iCs/>
          <w:lang w:val="en-US"/>
        </w:rPr>
        <w:t xml:space="preserve">– </w:t>
      </w:r>
      <w:r w:rsidR="00E03EA8">
        <w:rPr>
          <w:rFonts w:asciiTheme="majorHAnsi" w:hAnsiTheme="majorHAnsi" w:cstheme="majorHAnsi"/>
          <w:i/>
          <w:iCs/>
          <w:lang w:val="en-US"/>
        </w:rPr>
        <w:t>Head of Americas Unit</w:t>
      </w:r>
    </w:p>
    <w:p w14:paraId="204A06BA" w14:textId="7130E5FF" w:rsidR="00E25F15" w:rsidRPr="00E25F15" w:rsidRDefault="00E25F15" w:rsidP="00E03EA8">
      <w:pPr>
        <w:ind w:left="2835" w:right="662"/>
        <w:jc w:val="both"/>
        <w:rPr>
          <w:rFonts w:asciiTheme="majorHAnsi" w:hAnsiTheme="majorHAnsi" w:cstheme="majorHAnsi"/>
          <w:i/>
          <w:iCs/>
          <w:lang w:val="en-US"/>
        </w:rPr>
      </w:pPr>
      <w:r w:rsidRPr="00E25F15">
        <w:rPr>
          <w:rFonts w:asciiTheme="majorHAnsi" w:hAnsiTheme="majorHAnsi" w:cstheme="majorHAnsi"/>
          <w:i/>
          <w:iCs/>
          <w:lang w:val="en-US"/>
        </w:rPr>
        <w:t>Czech Ministry of Industry and Trade</w:t>
      </w:r>
    </w:p>
    <w:p w14:paraId="26F7B8B1" w14:textId="2D95B898" w:rsidR="00E25F15" w:rsidRPr="00E25F15" w:rsidRDefault="00E25F15" w:rsidP="00E25F15">
      <w:pPr>
        <w:ind w:left="2835" w:right="662" w:hanging="1842"/>
        <w:jc w:val="both"/>
        <w:rPr>
          <w:rFonts w:asciiTheme="majorHAnsi" w:hAnsiTheme="majorHAnsi" w:cstheme="majorHAnsi"/>
          <w:lang w:val="en-US"/>
        </w:rPr>
      </w:pPr>
      <w:r w:rsidRPr="00E25F15">
        <w:rPr>
          <w:rFonts w:asciiTheme="majorHAnsi" w:hAnsiTheme="majorHAnsi" w:cstheme="majorHAnsi"/>
          <w:lang w:val="en-US"/>
        </w:rPr>
        <w:t xml:space="preserve">10:15h-11.00h: </w:t>
      </w:r>
      <w:r w:rsidRPr="00E25F15">
        <w:rPr>
          <w:rFonts w:asciiTheme="majorHAnsi" w:hAnsiTheme="majorHAnsi" w:cstheme="majorHAnsi"/>
          <w:lang w:val="en-US"/>
        </w:rPr>
        <w:tab/>
        <w:t>Training session “</w:t>
      </w:r>
      <w:r w:rsidRPr="00E25F15">
        <w:rPr>
          <w:rFonts w:asciiTheme="majorHAnsi" w:hAnsiTheme="majorHAnsi" w:cstheme="majorHAnsi"/>
          <w:i/>
          <w:iCs/>
          <w:lang w:val="en-US"/>
        </w:rPr>
        <w:t>How to maximize profits from your creations with IPR</w:t>
      </w:r>
      <w:r w:rsidRPr="00E25F15">
        <w:rPr>
          <w:rFonts w:asciiTheme="majorHAnsi" w:hAnsiTheme="majorHAnsi" w:cstheme="majorHAnsi"/>
          <w:lang w:val="en-US"/>
        </w:rPr>
        <w:t>” featuring examples from the clean tech industry</w:t>
      </w:r>
    </w:p>
    <w:p w14:paraId="63D760C7" w14:textId="18447A95" w:rsidR="00E25F15" w:rsidRPr="00E25F15" w:rsidRDefault="00E25F15" w:rsidP="00E25F15">
      <w:pPr>
        <w:ind w:left="2835" w:right="662" w:hanging="1842"/>
        <w:jc w:val="both"/>
        <w:rPr>
          <w:rFonts w:asciiTheme="majorHAnsi" w:hAnsiTheme="majorHAnsi" w:cstheme="majorHAnsi"/>
          <w:i/>
          <w:iCs/>
          <w:lang w:val="en-US"/>
        </w:rPr>
      </w:pPr>
      <w:r w:rsidRPr="00E25F15">
        <w:rPr>
          <w:rFonts w:asciiTheme="majorHAnsi" w:hAnsiTheme="majorHAnsi" w:cstheme="majorHAnsi"/>
          <w:i/>
          <w:iCs/>
          <w:lang w:val="en-US"/>
        </w:rPr>
        <w:tab/>
        <w:t xml:space="preserve">Presented by </w:t>
      </w:r>
      <w:r w:rsidR="0067176C">
        <w:rPr>
          <w:rFonts w:asciiTheme="majorHAnsi" w:hAnsiTheme="majorHAnsi" w:cstheme="majorHAnsi"/>
          <w:b/>
          <w:bCs/>
          <w:i/>
          <w:iCs/>
          <w:lang w:val="en-US"/>
        </w:rPr>
        <w:t>Giovanna Girardi</w:t>
      </w:r>
      <w:r w:rsidRPr="00E25F15">
        <w:rPr>
          <w:rFonts w:asciiTheme="majorHAnsi" w:hAnsiTheme="majorHAnsi" w:cstheme="majorHAnsi"/>
          <w:i/>
          <w:iCs/>
          <w:lang w:val="en-US"/>
        </w:rPr>
        <w:t>– IP expert at the Latin America IP SME Helpdesk</w:t>
      </w:r>
    </w:p>
    <w:p w14:paraId="37FB60B7" w14:textId="147F641B" w:rsidR="00E25F15" w:rsidRPr="00E25F15" w:rsidRDefault="00E25F15" w:rsidP="00E25F15">
      <w:pPr>
        <w:ind w:left="2835" w:right="662" w:hanging="1842"/>
        <w:jc w:val="both"/>
        <w:rPr>
          <w:rFonts w:asciiTheme="majorHAnsi" w:hAnsiTheme="majorHAnsi" w:cstheme="majorHAnsi"/>
          <w:lang w:val="en-US"/>
        </w:rPr>
      </w:pPr>
      <w:r w:rsidRPr="00E25F15">
        <w:rPr>
          <w:rFonts w:asciiTheme="majorHAnsi" w:hAnsiTheme="majorHAnsi" w:cstheme="majorHAnsi"/>
          <w:lang w:val="en-US"/>
        </w:rPr>
        <w:t>11:00h-11.15h:</w:t>
      </w:r>
      <w:r w:rsidRPr="00E25F15">
        <w:rPr>
          <w:rFonts w:asciiTheme="majorHAnsi" w:hAnsiTheme="majorHAnsi" w:cstheme="majorHAnsi"/>
          <w:lang w:val="en-US"/>
        </w:rPr>
        <w:tab/>
        <w:t>Questions and Answers</w:t>
      </w:r>
    </w:p>
    <w:sectPr w:rsidR="00E25F15" w:rsidRPr="00E25F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A1BC6" w14:textId="77777777" w:rsidR="00CA07DA" w:rsidRDefault="00CA07DA" w:rsidP="00B933AB">
      <w:pPr>
        <w:spacing w:after="0" w:line="240" w:lineRule="auto"/>
      </w:pPr>
      <w:r>
        <w:separator/>
      </w:r>
    </w:p>
  </w:endnote>
  <w:endnote w:type="continuationSeparator" w:id="0">
    <w:p w14:paraId="14D6823A" w14:textId="77777777" w:rsidR="00CA07DA" w:rsidRDefault="00CA07DA" w:rsidP="00B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8383C" w14:textId="77777777" w:rsidR="00CA07DA" w:rsidRDefault="00CA07DA" w:rsidP="00B933AB">
      <w:pPr>
        <w:spacing w:after="0" w:line="240" w:lineRule="auto"/>
      </w:pPr>
      <w:r>
        <w:separator/>
      </w:r>
    </w:p>
  </w:footnote>
  <w:footnote w:type="continuationSeparator" w:id="0">
    <w:p w14:paraId="2B906CE7" w14:textId="77777777" w:rsidR="00CA07DA" w:rsidRDefault="00CA07DA" w:rsidP="00B9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67C9" w14:textId="31E3F855" w:rsidR="00B933AB" w:rsidRDefault="007840A8">
    <w:pPr>
      <w:pStyle w:val="Zhlav"/>
    </w:pPr>
    <w:r>
      <w:rPr>
        <w:noProof/>
      </w:rPr>
      <w:drawing>
        <wp:anchor distT="0" distB="0" distL="114300" distR="114300" simplePos="0" relativeHeight="251659264" behindDoc="0" locked="0" layoutInCell="1" allowOverlap="1" wp14:anchorId="4EC8BF92" wp14:editId="11BA9A7E">
          <wp:simplePos x="0" y="0"/>
          <wp:positionH relativeFrom="margin">
            <wp:align>right</wp:align>
          </wp:positionH>
          <wp:positionV relativeFrom="paragraph">
            <wp:posOffset>-104140</wp:posOffset>
          </wp:positionV>
          <wp:extent cx="1800225" cy="56769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3AB">
      <w:rPr>
        <w:noProof/>
      </w:rPr>
      <w:drawing>
        <wp:anchor distT="0" distB="0" distL="114300" distR="114300" simplePos="0" relativeHeight="251658240" behindDoc="0" locked="0" layoutInCell="1" allowOverlap="1" wp14:anchorId="240F8AE9" wp14:editId="69E38CEB">
          <wp:simplePos x="0" y="0"/>
          <wp:positionH relativeFrom="margin">
            <wp:align>left</wp:align>
          </wp:positionH>
          <wp:positionV relativeFrom="paragraph">
            <wp:posOffset>-97790</wp:posOffset>
          </wp:positionV>
          <wp:extent cx="2657475" cy="523240"/>
          <wp:effectExtent l="0" t="0" r="9525" b="0"/>
          <wp:wrapTopAndBottom/>
          <wp:docPr id="1" name="Picture 1"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5747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24792"/>
    <w:multiLevelType w:val="multilevel"/>
    <w:tmpl w:val="C6A42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08"/>
    <w:rsid w:val="000B245B"/>
    <w:rsid w:val="00103F08"/>
    <w:rsid w:val="00160FAF"/>
    <w:rsid w:val="0056297A"/>
    <w:rsid w:val="0067176C"/>
    <w:rsid w:val="006E76E0"/>
    <w:rsid w:val="00706EAA"/>
    <w:rsid w:val="007840A8"/>
    <w:rsid w:val="008110C3"/>
    <w:rsid w:val="00857E60"/>
    <w:rsid w:val="00882611"/>
    <w:rsid w:val="00A75767"/>
    <w:rsid w:val="00B933AB"/>
    <w:rsid w:val="00C13383"/>
    <w:rsid w:val="00C53DD7"/>
    <w:rsid w:val="00CA07DA"/>
    <w:rsid w:val="00DF4A4B"/>
    <w:rsid w:val="00E03EA8"/>
    <w:rsid w:val="00E13EF9"/>
    <w:rsid w:val="00E25F15"/>
    <w:rsid w:val="00EB73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6139E"/>
  <w15:chartTrackingRefBased/>
  <w15:docId w15:val="{AE1D0D10-04B6-4BD9-9C76-EE033CAF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33AB"/>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933AB"/>
  </w:style>
  <w:style w:type="paragraph" w:styleId="Zpat">
    <w:name w:val="footer"/>
    <w:basedOn w:val="Normln"/>
    <w:link w:val="ZpatChar"/>
    <w:uiPriority w:val="99"/>
    <w:unhideWhenUsed/>
    <w:rsid w:val="00B933AB"/>
    <w:pPr>
      <w:tabs>
        <w:tab w:val="center" w:pos="4513"/>
        <w:tab w:val="right" w:pos="9026"/>
      </w:tabs>
      <w:spacing w:after="0" w:line="240" w:lineRule="auto"/>
    </w:pPr>
  </w:style>
  <w:style w:type="character" w:customStyle="1" w:styleId="ZpatChar">
    <w:name w:val="Zápatí Char"/>
    <w:basedOn w:val="Standardnpsmoodstavce"/>
    <w:link w:val="Zpat"/>
    <w:uiPriority w:val="99"/>
    <w:rsid w:val="00B933AB"/>
  </w:style>
  <w:style w:type="character" w:styleId="Hypertextovodkaz">
    <w:name w:val="Hyperlink"/>
    <w:basedOn w:val="Standardnpsmoodstavce"/>
    <w:uiPriority w:val="99"/>
    <w:unhideWhenUsed/>
    <w:rsid w:val="0067176C"/>
    <w:rPr>
      <w:color w:val="0563C1" w:themeColor="hyperlink"/>
      <w:u w:val="single"/>
    </w:rPr>
  </w:style>
  <w:style w:type="character" w:styleId="Nevyeenzmnka">
    <w:name w:val="Unresolved Mention"/>
    <w:basedOn w:val="Standardnpsmoodstavce"/>
    <w:uiPriority w:val="99"/>
    <w:semiHidden/>
    <w:unhideWhenUsed/>
    <w:rsid w:val="0067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7083">
      <w:bodyDiv w:val="1"/>
      <w:marLeft w:val="0"/>
      <w:marRight w:val="0"/>
      <w:marTop w:val="0"/>
      <w:marBottom w:val="0"/>
      <w:divBdr>
        <w:top w:val="none" w:sz="0" w:space="0" w:color="auto"/>
        <w:left w:val="none" w:sz="0" w:space="0" w:color="auto"/>
        <w:bottom w:val="none" w:sz="0" w:space="0" w:color="auto"/>
        <w:right w:val="none" w:sz="0" w:space="0" w:color="auto"/>
      </w:divBdr>
    </w:div>
    <w:div w:id="661666942">
      <w:bodyDiv w:val="1"/>
      <w:marLeft w:val="0"/>
      <w:marRight w:val="0"/>
      <w:marTop w:val="0"/>
      <w:marBottom w:val="0"/>
      <w:divBdr>
        <w:top w:val="none" w:sz="0" w:space="0" w:color="auto"/>
        <w:left w:val="none" w:sz="0" w:space="0" w:color="auto"/>
        <w:bottom w:val="none" w:sz="0" w:space="0" w:color="auto"/>
        <w:right w:val="none" w:sz="0" w:space="0" w:color="auto"/>
      </w:divBdr>
    </w:div>
    <w:div w:id="1076199251">
      <w:bodyDiv w:val="1"/>
      <w:marLeft w:val="0"/>
      <w:marRight w:val="0"/>
      <w:marTop w:val="0"/>
      <w:marBottom w:val="0"/>
      <w:divBdr>
        <w:top w:val="none" w:sz="0" w:space="0" w:color="auto"/>
        <w:left w:val="none" w:sz="0" w:space="0" w:color="auto"/>
        <w:bottom w:val="none" w:sz="0" w:space="0" w:color="auto"/>
        <w:right w:val="none" w:sz="0" w:space="0" w:color="auto"/>
      </w:divBdr>
    </w:div>
    <w:div w:id="1637488008">
      <w:bodyDiv w:val="1"/>
      <w:marLeft w:val="0"/>
      <w:marRight w:val="0"/>
      <w:marTop w:val="0"/>
      <w:marBottom w:val="0"/>
      <w:divBdr>
        <w:top w:val="none" w:sz="0" w:space="0" w:color="auto"/>
        <w:left w:val="none" w:sz="0" w:space="0" w:color="auto"/>
        <w:bottom w:val="none" w:sz="0" w:space="0" w:color="auto"/>
        <w:right w:val="none" w:sz="0" w:space="0" w:color="auto"/>
      </w:divBdr>
    </w:div>
    <w:div w:id="18411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llectual-property-helpdesk.ec.europa.eu/news-events/events/how-maximize-your-creations-intellectual-property-latin-america-benefits-czech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20860FAC.dotm</Template>
  <TotalTime>0</TotalTime>
  <Pages>2</Pages>
  <Words>383</Words>
  <Characters>2265</Characters>
  <Application>Microsoft Office Word</Application>
  <DocSecurity>4</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dc:creator>
  <cp:keywords/>
  <dc:description/>
  <cp:lastModifiedBy>Slováková Linda</cp:lastModifiedBy>
  <cp:revision>2</cp:revision>
  <dcterms:created xsi:type="dcterms:W3CDTF">2021-03-11T08:31:00Z</dcterms:created>
  <dcterms:modified xsi:type="dcterms:W3CDTF">2021-03-11T08:31:00Z</dcterms:modified>
</cp:coreProperties>
</file>